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b w:val="1"/>
          <w:color w:val="11566e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11566e"/>
          <w:sz w:val="48"/>
          <w:szCs w:val="48"/>
          <w:rtl w:val="0"/>
        </w:rPr>
        <w:t xml:space="preserve">Tool #11: In-house Use of Archival Materials Survey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This preliminary survey can be used to give a general sense of how collection material is used by different individuals and departments of the company.  This survey should take about ten minutes.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Name: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Full title: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would you define your department role at the organization?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(Choose up to two that apply)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Production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Finance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Company/General management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Development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Marketing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Education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Operations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materials do you directly access most frequently (by finding them yourself)?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Digital video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Digital audio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Digital photographs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Physical photographs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Tour books/files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Physical press files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Financial and development files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Costume bibles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Costumes and props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Physical video or audio materials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Artwork 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Musical scores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Other:_____________________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materials do you indirectly access most frequently (by asking another staff member for them)?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Digital video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Digital audio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Digital photographs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Physical photographs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Tour books/files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Physical press files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Financial and development files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Costume bibles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Costumes and props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Physical video or audio materials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Artwork 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Musical scores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Other:_____________________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elaborate in a few sentences on when, why, and how you use company materials: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When and how did you learn the appropriate way to access materials?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From a written procedure document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From a supervisor during initial training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From a colleague when the need arose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Other:______________________________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I have received no guidance on appropriate access procedures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frequently do you directly access... 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a) digital video materials?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More than once a day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More than once a week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More than once a month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Rarely 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Never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b) physical video materials?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More than once a day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More than once a week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More than once a month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Rarely 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Never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c) digital photographs?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More than once a day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More than once a week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More than once a month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Rarely 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Never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d) physical photographs?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More than once a day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More than once a week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More than once a month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Rarely 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Never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e) paper files (press, tour files, financial records)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More than once a day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More than once a week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More than once a month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Rarely 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Never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f) digital files (not video, audio or photos)?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More than once a day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More than once a week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More than once a month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Rarely 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Never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Which staff members do you go to when you need materials?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(List names and titles.)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Are you ever personally responsible for uploading, inputting, and/or adding new materials to the company’s digital collections?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Yes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No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Are you ever personally responsible for uploading, inputting, and/or adding new materials to the company’s physical collections?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Yes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No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If you answered yes, please list the sources from which you receive the materials.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(i.e. staff member/department, presenters, venues, and what types of materials you receive from them)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When you access digital assets, do you ever copy, rename, move, or edit them?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(Check all that apply)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Move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Copy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Rename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Edit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If you checked any of the above boxes, please explain how and why you do so.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Are you responsible for managing, backing up, and/or preserving any of the digital assets used by your department?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Yes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No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easy is it for you to find the digital files you need on the company’s shared drives?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(where 1 is very easy and 5 is very difficult)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1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2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3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4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5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easy is it for you to find the physical files you need on the company’s shared drives?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(where 1 is very easy and 5 is very difficult)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1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2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3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4</w:t>
      </w:r>
    </w:p>
    <w:p w:rsidR="00000000" w:rsidDel="00000000" w:rsidP="00000000" w:rsidRDefault="00000000" w:rsidRPr="00000000">
      <w:pPr>
        <w:widowControl w:val="1"/>
        <w:spacing w:line="276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</w:t>
        <w:tab/>
        <w:t xml:space="preserve">5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do you find most convenient/efficient/successful about the current organization of the company’s digital files?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do you find most convenient/efficient/successful about the current organization of the company’s physical files?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do you find most challenging/problematic about the current organization of the company’s digital files?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do you find most challenging/problematic about the current organization of the company’s physical files?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Elaborate on how the company’s management of digital files could be improved: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Elaborate on how the company’s management of physical files could be improved: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b w:val="1"/>
          <w:color w:val="11566e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1"/>
      <w:spacing w:line="240" w:lineRule="auto"/>
      <w:ind w:left="0" w:right="0" w:firstLine="0"/>
      <w:contextualSpacing w:val="0"/>
      <w:rPr/>
    </w:pPr>
    <w:bookmarkStart w:colFirst="0" w:colLast="0" w:name="_gyh250z4llpq" w:id="0"/>
    <w:bookmarkEnd w:id="0"/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400"/>
      <w:gridCol w:w="5400"/>
      <w:tblGridChange w:id="0">
        <w:tblGrid>
          <w:gridCol w:w="5400"/>
          <w:gridCol w:w="5400"/>
        </w:tblGrid>
      </w:tblGridChange>
    </w:tblGrid>
    <w:tr>
      <w:trPr>
        <w:trHeight w:val="1020" w:hRule="atLeast"/>
      </w:trPr>
      <w:tc>
        <w:tcPr>
          <w:tcBorders>
            <w:top w:color="000000" w:space="0" w:sz="0" w:val="nil"/>
            <w:left w:color="000000" w:space="0" w:sz="0" w:val="nil"/>
            <w:bottom w:color="70afb5" w:space="0" w:sz="1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pStyle w:val="Heading1"/>
            <w:ind w:left="-15" w:firstLine="0"/>
            <w:contextualSpacing w:val="0"/>
            <w:rPr/>
          </w:pPr>
          <w:bookmarkStart w:colFirst="0" w:colLast="0" w:name="_nsrq5i3imjt0" w:id="1"/>
          <w:bookmarkEnd w:id="1"/>
          <w:r w:rsidDel="00000000" w:rsidR="00000000" w:rsidRPr="00000000">
            <w:rPr/>
            <w:drawing>
              <wp:inline distB="114300" distT="114300" distL="114300" distR="114300">
                <wp:extent cx="1289368" cy="623888"/>
                <wp:effectExtent b="0" l="0" r="0" t="0"/>
                <wp:docPr id="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368" cy="6238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70afb5" w:space="0" w:sz="1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pStyle w:val="Heading1"/>
            <w:ind w:left="-105" w:right="-15" w:firstLine="0"/>
            <w:contextualSpacing w:val="0"/>
            <w:jc w:val="right"/>
            <w:rPr>
              <w:b w:val="0"/>
              <w:color w:val="70afb5"/>
            </w:rPr>
          </w:pPr>
          <w:bookmarkStart w:colFirst="0" w:colLast="0" w:name="_f95crzqbhdc9" w:id="2"/>
          <w:bookmarkEnd w:id="2"/>
          <w:r w:rsidDel="00000000" w:rsidR="00000000" w:rsidRPr="00000000">
            <w:rPr>
              <w:b w:val="0"/>
              <w:color w:val="70afb5"/>
              <w:rtl w:val="0"/>
            </w:rPr>
            <w:t xml:space="preserve">Dance Heritage</w:t>
          </w:r>
        </w:p>
        <w:p w:rsidR="00000000" w:rsidDel="00000000" w:rsidP="00000000" w:rsidRDefault="00000000" w:rsidRPr="00000000">
          <w:pPr>
            <w:pStyle w:val="Heading1"/>
            <w:ind w:left="-105" w:right="0" w:firstLine="0"/>
            <w:contextualSpacing w:val="0"/>
            <w:jc w:val="right"/>
            <w:rPr/>
          </w:pPr>
          <w:bookmarkStart w:colFirst="0" w:colLast="0" w:name="_cspw4rpvmrg7" w:id="3"/>
          <w:bookmarkEnd w:id="3"/>
          <w:r w:rsidDel="00000000" w:rsidR="00000000" w:rsidRPr="00000000">
            <w:rPr>
              <w:i w:val="1"/>
              <w:sz w:val="36"/>
              <w:szCs w:val="36"/>
              <w:rtl w:val="0"/>
            </w:rPr>
            <w:t xml:space="preserve"> </w:t>
          </w:r>
          <w:r w:rsidDel="00000000" w:rsidR="00000000" w:rsidRPr="00000000">
            <w:rPr>
              <w:i w:val="1"/>
              <w:sz w:val="36"/>
              <w:szCs w:val="36"/>
              <w:rtl w:val="0"/>
            </w:rPr>
            <w:t xml:space="preserve">Artist's Legacy Toolkit: Tools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pStyle w:val="Heading1"/>
      <w:contextualSpacing w:val="0"/>
      <w:rPr>
        <w:rFonts w:ascii="Calibri" w:cs="Calibri" w:eastAsia="Calibri" w:hAnsi="Calibri"/>
        <w:i w:val="1"/>
        <w:sz w:val="16"/>
        <w:szCs w:val="16"/>
      </w:rPr>
    </w:pPr>
    <w:bookmarkStart w:colFirst="0" w:colLast="0" w:name="_s2o0ntflog6b" w:id="4"/>
    <w:bookmarkEnd w:id="4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Calibri" w:cs="Calibri" w:eastAsia="Calibri" w:hAnsi="Calibri"/>
      <w:b w:val="1"/>
      <w:color w:val="11566e"/>
      <w:sz w:val="48"/>
      <w:szCs w:val="48"/>
    </w:rPr>
  </w:style>
  <w:style w:type="paragraph" w:styleId="Heading2">
    <w:name w:val="heading 2"/>
    <w:basedOn w:val="Normal"/>
    <w:next w:val="Normal"/>
    <w:pPr>
      <w:spacing w:after="160" w:line="259" w:lineRule="auto"/>
      <w:contextualSpacing w:val="0"/>
    </w:pPr>
    <w:rPr>
      <w:rFonts w:ascii="Calibri" w:cs="Calibri" w:eastAsia="Calibri" w:hAnsi="Calibri"/>
      <w:b w:val="1"/>
      <w:color w:val="11566e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