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  <w:color w:val="11566e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11566e"/>
          <w:sz w:val="48"/>
          <w:szCs w:val="48"/>
          <w:rtl w:val="0"/>
        </w:rPr>
        <w:t xml:space="preserve">Tool #12: Social Media Archiving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i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Tools for archiving social media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Facebook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hyperlink r:id="rId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https://www.facebook.com/help/405183566203254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Twitter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https://blog.twitter.com/2012/your-twitter-archive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Instagram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https://help.instagram.com/276722745781769/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Gmail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https://support.google.com/mail/answer/34030?hl=e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General web archiving tools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Wayback Machine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http://web.archive.org/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Webrecorder: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https://webrecorder.io/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  <w:color w:val="11566e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spacing w:line="240" w:lineRule="auto"/>
      <w:ind w:left="0" w:right="0" w:firstLine="0"/>
      <w:contextualSpacing w:val="0"/>
      <w:rPr/>
    </w:pPr>
    <w:bookmarkStart w:colFirst="0" w:colLast="0" w:name="_gyh250z4llpq" w:id="1"/>
    <w:bookmarkEnd w:id="1"/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400"/>
      <w:gridCol w:w="5400"/>
      <w:tblGridChange w:id="0">
        <w:tblGrid>
          <w:gridCol w:w="5400"/>
          <w:gridCol w:w="5400"/>
        </w:tblGrid>
      </w:tblGridChange>
    </w:tblGrid>
    <w:tr>
      <w:trPr>
        <w:trHeight w:val="1020" w:hRule="atLeast"/>
      </w:trPr>
      <w:tc>
        <w:tcPr>
          <w:tcBorders>
            <w:top w:color="000000" w:space="0" w:sz="0" w:val="nil"/>
            <w:left w:color="000000" w:space="0" w:sz="0" w:val="nil"/>
            <w:bottom w:color="70afb5" w:space="0" w:sz="1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Style w:val="Heading1"/>
            <w:ind w:left="-15" w:firstLine="0"/>
            <w:contextualSpacing w:val="0"/>
            <w:rPr/>
          </w:pPr>
          <w:bookmarkStart w:colFirst="0" w:colLast="0" w:name="_nsrq5i3imjt0" w:id="2"/>
          <w:bookmarkEnd w:id="2"/>
          <w:r w:rsidDel="00000000" w:rsidR="00000000" w:rsidRPr="00000000">
            <w:rPr/>
            <w:drawing>
              <wp:inline distB="114300" distT="114300" distL="114300" distR="114300">
                <wp:extent cx="1289368" cy="623888"/>
                <wp:effectExtent b="0" l="0" r="0" t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368" cy="6238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70afb5" w:space="0" w:sz="1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Style w:val="Heading1"/>
            <w:ind w:left="-105" w:right="-15" w:firstLine="0"/>
            <w:contextualSpacing w:val="0"/>
            <w:jc w:val="right"/>
            <w:rPr>
              <w:b w:val="0"/>
              <w:color w:val="70afb5"/>
            </w:rPr>
          </w:pPr>
          <w:bookmarkStart w:colFirst="0" w:colLast="0" w:name="_f95crzqbhdc9" w:id="3"/>
          <w:bookmarkEnd w:id="3"/>
          <w:r w:rsidDel="00000000" w:rsidR="00000000" w:rsidRPr="00000000">
            <w:rPr>
              <w:b w:val="0"/>
              <w:color w:val="70afb5"/>
              <w:rtl w:val="0"/>
            </w:rPr>
            <w:t xml:space="preserve">Dance Heritage</w:t>
          </w:r>
        </w:p>
        <w:p w:rsidR="00000000" w:rsidDel="00000000" w:rsidP="00000000" w:rsidRDefault="00000000" w:rsidRPr="00000000">
          <w:pPr>
            <w:pStyle w:val="Heading1"/>
            <w:ind w:left="-105" w:right="0" w:firstLine="0"/>
            <w:contextualSpacing w:val="0"/>
            <w:jc w:val="right"/>
            <w:rPr/>
          </w:pPr>
          <w:bookmarkStart w:colFirst="0" w:colLast="0" w:name="_cspw4rpvmrg7" w:id="4"/>
          <w:bookmarkEnd w:id="4"/>
          <w:r w:rsidDel="00000000" w:rsidR="00000000" w:rsidRPr="00000000">
            <w:rPr>
              <w:i w:val="1"/>
              <w:sz w:val="36"/>
              <w:szCs w:val="36"/>
              <w:rtl w:val="0"/>
            </w:rPr>
            <w:t xml:space="preserve"> </w:t>
          </w:r>
          <w:r w:rsidDel="00000000" w:rsidR="00000000" w:rsidRPr="00000000">
            <w:rPr>
              <w:i w:val="1"/>
              <w:sz w:val="36"/>
              <w:szCs w:val="36"/>
              <w:rtl w:val="0"/>
            </w:rPr>
            <w:t xml:space="preserve">Artist's Legacy Toolkit: Tools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Style w:val="Heading1"/>
      <w:contextualSpacing w:val="0"/>
      <w:rPr>
        <w:rFonts w:ascii="Calibri" w:cs="Calibri" w:eastAsia="Calibri" w:hAnsi="Calibri"/>
        <w:i w:val="1"/>
        <w:sz w:val="16"/>
        <w:szCs w:val="16"/>
      </w:rPr>
    </w:pPr>
    <w:bookmarkStart w:colFirst="0" w:colLast="0" w:name="_s2o0ntflog6b" w:id="5"/>
    <w:bookmarkEnd w:id="5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Calibri" w:cs="Calibri" w:eastAsia="Calibri" w:hAnsi="Calibri"/>
      <w:b w:val="1"/>
      <w:color w:val="11566e"/>
      <w:sz w:val="48"/>
      <w:szCs w:val="48"/>
    </w:rPr>
  </w:style>
  <w:style w:type="paragraph" w:styleId="Heading2">
    <w:name w:val="heading 2"/>
    <w:basedOn w:val="Normal"/>
    <w:next w:val="Normal"/>
    <w:pPr>
      <w:spacing w:after="160" w:line="259" w:lineRule="auto"/>
      <w:contextualSpacing w:val="0"/>
    </w:pPr>
    <w:rPr>
      <w:rFonts w:ascii="Calibri" w:cs="Calibri" w:eastAsia="Calibri" w:hAnsi="Calibri"/>
      <w:b w:val="1"/>
      <w:color w:val="11566e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hyperlink" Target="https://webrecorder.io/" TargetMode="External"/><Relationship Id="rId9" Type="http://schemas.openxmlformats.org/officeDocument/2006/relationships/hyperlink" Target="http://web.archive.org/" TargetMode="External"/><Relationship Id="rId5" Type="http://schemas.openxmlformats.org/officeDocument/2006/relationships/hyperlink" Target="https://www.facebook.com/help/405183566203254" TargetMode="External"/><Relationship Id="rId6" Type="http://schemas.openxmlformats.org/officeDocument/2006/relationships/hyperlink" Target="https://blog.twitter.com/2012/your-twitter-archive" TargetMode="External"/><Relationship Id="rId7" Type="http://schemas.openxmlformats.org/officeDocument/2006/relationships/hyperlink" Target="https://help.instagram.com/276722745781769/" TargetMode="External"/><Relationship Id="rId8" Type="http://schemas.openxmlformats.org/officeDocument/2006/relationships/hyperlink" Target="https://support.google.com/mail/answer/34030?hl=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