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CFC47" w14:textId="7899F8BD" w:rsidR="00566FE1" w:rsidRDefault="00566FE1" w:rsidP="00566FE1">
      <w:pPr>
        <w:spacing w:after="0" w:line="240" w:lineRule="auto"/>
        <w:jc w:val="center"/>
        <w:rPr>
          <w:rFonts w:cstheme="minorHAnsi"/>
          <w:b/>
          <w:bCs/>
          <w:sz w:val="28"/>
          <w:szCs w:val="28"/>
        </w:rPr>
      </w:pPr>
      <w:r w:rsidRPr="00566FE1">
        <w:rPr>
          <w:rFonts w:cstheme="minorHAnsi"/>
          <w:b/>
          <w:bCs/>
          <w:sz w:val="28"/>
          <w:szCs w:val="28"/>
        </w:rPr>
        <w:t xml:space="preserve">THE MID-TERM ELECTIONS AND </w:t>
      </w:r>
      <w:r w:rsidR="00F11A18">
        <w:rPr>
          <w:rFonts w:cstheme="minorHAnsi"/>
          <w:b/>
          <w:bCs/>
          <w:sz w:val="28"/>
          <w:szCs w:val="28"/>
        </w:rPr>
        <w:t xml:space="preserve">THE </w:t>
      </w:r>
      <w:r w:rsidRPr="00566FE1">
        <w:rPr>
          <w:rFonts w:cstheme="minorHAnsi"/>
          <w:b/>
          <w:bCs/>
          <w:sz w:val="28"/>
          <w:szCs w:val="28"/>
        </w:rPr>
        <w:t>DANCE ECOSYSTEM</w:t>
      </w:r>
    </w:p>
    <w:p w14:paraId="140927F2" w14:textId="5629729F" w:rsidR="0072710A" w:rsidRPr="0072710A" w:rsidRDefault="0072710A" w:rsidP="00566FE1">
      <w:pPr>
        <w:spacing w:after="0" w:line="240" w:lineRule="auto"/>
        <w:jc w:val="center"/>
        <w:rPr>
          <w:rFonts w:cstheme="minorHAnsi"/>
          <w:sz w:val="20"/>
          <w:szCs w:val="20"/>
        </w:rPr>
      </w:pPr>
      <w:r w:rsidRPr="0072710A">
        <w:rPr>
          <w:rFonts w:cstheme="minorHAnsi"/>
          <w:sz w:val="20"/>
          <w:szCs w:val="20"/>
        </w:rPr>
        <w:t>Updated November 1</w:t>
      </w:r>
      <w:r w:rsidR="00887721">
        <w:rPr>
          <w:rFonts w:cstheme="minorHAnsi"/>
          <w:sz w:val="20"/>
          <w:szCs w:val="20"/>
        </w:rPr>
        <w:t>5</w:t>
      </w:r>
      <w:r w:rsidRPr="0072710A">
        <w:rPr>
          <w:rFonts w:cstheme="minorHAnsi"/>
          <w:sz w:val="20"/>
          <w:szCs w:val="20"/>
        </w:rPr>
        <w:t xml:space="preserve">, </w:t>
      </w:r>
      <w:r w:rsidR="00887721">
        <w:rPr>
          <w:rFonts w:cstheme="minorHAnsi"/>
          <w:sz w:val="20"/>
          <w:szCs w:val="20"/>
        </w:rPr>
        <w:t>2</w:t>
      </w:r>
      <w:r w:rsidRPr="0072710A">
        <w:rPr>
          <w:rFonts w:cstheme="minorHAnsi"/>
          <w:sz w:val="20"/>
          <w:szCs w:val="20"/>
        </w:rPr>
        <w:t>:00pm ET</w:t>
      </w:r>
    </w:p>
    <w:p w14:paraId="6E98FDFF" w14:textId="77777777" w:rsidR="00566FE1" w:rsidRDefault="00566FE1" w:rsidP="000C7BD1">
      <w:pPr>
        <w:spacing w:after="0" w:line="240" w:lineRule="auto"/>
        <w:rPr>
          <w:rFonts w:cstheme="minorHAnsi"/>
        </w:rPr>
      </w:pPr>
    </w:p>
    <w:p w14:paraId="5E3BE633" w14:textId="2BC05DA8" w:rsidR="000C7BD1" w:rsidRDefault="0009722A" w:rsidP="000C7BD1">
      <w:pPr>
        <w:spacing w:after="0" w:line="240" w:lineRule="auto"/>
        <w:rPr>
          <w:rFonts w:cstheme="minorHAnsi"/>
        </w:rPr>
      </w:pPr>
      <w:r>
        <w:rPr>
          <w:rFonts w:cstheme="minorHAnsi"/>
        </w:rPr>
        <w:t xml:space="preserve">Each and every election cycle at all levels of government </w:t>
      </w:r>
      <w:r w:rsidR="00F11A18">
        <w:rPr>
          <w:rFonts w:cstheme="minorHAnsi"/>
        </w:rPr>
        <w:t xml:space="preserve">is </w:t>
      </w:r>
      <w:r>
        <w:rPr>
          <w:rFonts w:cstheme="minorHAnsi"/>
        </w:rPr>
        <w:t>important and consequential for the vibrancy of the dance ecosystem and overall arts and cultural sector</w:t>
      </w:r>
      <w:r w:rsidR="00364436">
        <w:rPr>
          <w:rFonts w:cstheme="minorHAnsi"/>
        </w:rPr>
        <w:t>. T</w:t>
      </w:r>
      <w:r>
        <w:rPr>
          <w:rFonts w:cstheme="minorHAnsi"/>
        </w:rPr>
        <w:t xml:space="preserve">he November </w:t>
      </w:r>
      <w:r w:rsidR="00364436">
        <w:rPr>
          <w:rFonts w:cstheme="minorHAnsi"/>
        </w:rPr>
        <w:t xml:space="preserve">8, </w:t>
      </w:r>
      <w:r>
        <w:rPr>
          <w:rFonts w:cstheme="minorHAnsi"/>
        </w:rPr>
        <w:t xml:space="preserve">2022 elections </w:t>
      </w:r>
      <w:r w:rsidR="00F11A18">
        <w:rPr>
          <w:rFonts w:cstheme="minorHAnsi"/>
        </w:rPr>
        <w:t xml:space="preserve">were </w:t>
      </w:r>
      <w:r>
        <w:rPr>
          <w:rFonts w:cstheme="minorHAnsi"/>
        </w:rPr>
        <w:t>no different. The dance ecosystem and the overall arts and cultural sector are impacted by a wide range of legislation, regulation, and policies considered by all levels of government throughout any given year, including, but not limited to the following issues: taxes, government support for the arts, arts education, energy, environment, and workforce development.</w:t>
      </w:r>
    </w:p>
    <w:p w14:paraId="7FDD16D2" w14:textId="5FC16C26" w:rsidR="0009722A" w:rsidRDefault="0009722A" w:rsidP="000C7BD1">
      <w:pPr>
        <w:spacing w:after="0" w:line="240" w:lineRule="auto"/>
        <w:rPr>
          <w:rFonts w:cstheme="minorHAnsi"/>
        </w:rPr>
      </w:pPr>
    </w:p>
    <w:p w14:paraId="0187B961" w14:textId="54A1F2A9" w:rsidR="00665F9C" w:rsidRDefault="00A02917" w:rsidP="000C7BD1">
      <w:pPr>
        <w:spacing w:after="0" w:line="240" w:lineRule="auto"/>
        <w:rPr>
          <w:rFonts w:cstheme="minorHAnsi"/>
        </w:rPr>
      </w:pPr>
      <w:r>
        <w:rPr>
          <w:rFonts w:cstheme="minorHAnsi"/>
        </w:rPr>
        <w:t xml:space="preserve">As </w:t>
      </w:r>
      <w:r w:rsidR="00364436">
        <w:rPr>
          <w:rFonts w:cstheme="minorHAnsi"/>
        </w:rPr>
        <w:t xml:space="preserve">the </w:t>
      </w:r>
      <w:r>
        <w:rPr>
          <w:rFonts w:cstheme="minorHAnsi"/>
        </w:rPr>
        <w:t xml:space="preserve">non-partisan, national service organization for the dance ecosystem, </w:t>
      </w:r>
      <w:r w:rsidR="0009722A">
        <w:rPr>
          <w:rFonts w:cstheme="minorHAnsi"/>
        </w:rPr>
        <w:t xml:space="preserve">Dance/USA has been involved in the election space </w:t>
      </w:r>
      <w:r w:rsidR="00A16956">
        <w:rPr>
          <w:rFonts w:cstheme="minorHAnsi"/>
        </w:rPr>
        <w:t xml:space="preserve">through its </w:t>
      </w:r>
      <w:hyperlink r:id="rId10" w:history="1">
        <w:r w:rsidR="00A16956" w:rsidRPr="00A16956">
          <w:rPr>
            <w:rStyle w:val="Hyperlink"/>
            <w:rFonts w:cstheme="minorHAnsi"/>
          </w:rPr>
          <w:t>#Dance2Vote initiative</w:t>
        </w:r>
      </w:hyperlink>
      <w:r w:rsidR="00A16956">
        <w:rPr>
          <w:rFonts w:cstheme="minorHAnsi"/>
        </w:rPr>
        <w:t xml:space="preserve"> </w:t>
      </w:r>
      <w:r w:rsidR="0009722A">
        <w:rPr>
          <w:rFonts w:cstheme="minorHAnsi"/>
        </w:rPr>
        <w:t>for the last several election cycles to urge</w:t>
      </w:r>
      <w:r w:rsidR="00A16956">
        <w:rPr>
          <w:rFonts w:cstheme="minorHAnsi"/>
        </w:rPr>
        <w:t xml:space="preserve"> creative workers, </w:t>
      </w:r>
      <w:r w:rsidR="0009722A">
        <w:rPr>
          <w:rFonts w:cstheme="minorHAnsi"/>
        </w:rPr>
        <w:t xml:space="preserve">interested stakeholders, the overall arts and cultural sector, and the supportive general public </w:t>
      </w:r>
      <w:r w:rsidR="00A16956">
        <w:rPr>
          <w:rFonts w:cstheme="minorHAnsi"/>
        </w:rPr>
        <w:t xml:space="preserve">to register to vote and to vote during each and every election at all levels of government. There have been many examples </w:t>
      </w:r>
      <w:r w:rsidR="00364436">
        <w:rPr>
          <w:rFonts w:cstheme="minorHAnsi"/>
        </w:rPr>
        <w:t xml:space="preserve">over </w:t>
      </w:r>
      <w:r w:rsidR="00A16956">
        <w:rPr>
          <w:rFonts w:cstheme="minorHAnsi"/>
        </w:rPr>
        <w:t>the years at all levels of government where specific election results have come down to a small handful of votes. For example, during the 2017 election cycle, there was one vote that decided and flipped control of the Virginia House of Delegates</w:t>
      </w:r>
      <w:r w:rsidR="00364436">
        <w:rPr>
          <w:rFonts w:cstheme="minorHAnsi"/>
        </w:rPr>
        <w:t xml:space="preserve"> (</w:t>
      </w:r>
      <w:r w:rsidR="00665F9C">
        <w:rPr>
          <w:rFonts w:cstheme="minorHAnsi"/>
        </w:rPr>
        <w:t xml:space="preserve">the </w:t>
      </w:r>
      <w:r w:rsidR="00A16956">
        <w:rPr>
          <w:rFonts w:cstheme="minorHAnsi"/>
        </w:rPr>
        <w:t>house chamber of the state’s</w:t>
      </w:r>
      <w:r w:rsidR="00665F9C">
        <w:rPr>
          <w:rFonts w:cstheme="minorHAnsi"/>
        </w:rPr>
        <w:t xml:space="preserve"> general assembly</w:t>
      </w:r>
      <w:r w:rsidR="00364436">
        <w:rPr>
          <w:rFonts w:cstheme="minorHAnsi"/>
        </w:rPr>
        <w:t xml:space="preserve">) </w:t>
      </w:r>
      <w:r w:rsidR="00A16956">
        <w:rPr>
          <w:rFonts w:cstheme="minorHAnsi"/>
        </w:rPr>
        <w:t xml:space="preserve">from the political party that was in control for 17 years! </w:t>
      </w:r>
      <w:r w:rsidR="00F11A18">
        <w:rPr>
          <w:rFonts w:cstheme="minorHAnsi"/>
        </w:rPr>
        <w:t>E</w:t>
      </w:r>
      <w:r w:rsidR="00665F9C">
        <w:rPr>
          <w:rFonts w:cstheme="minorHAnsi"/>
        </w:rPr>
        <w:t xml:space="preserve">very vote is important and every vote counts. </w:t>
      </w:r>
      <w:r w:rsidR="00A16956">
        <w:rPr>
          <w:rFonts w:cstheme="minorHAnsi"/>
        </w:rPr>
        <w:t>Dance/USA will continue to be involved in the election space</w:t>
      </w:r>
      <w:r w:rsidR="00665F9C">
        <w:rPr>
          <w:rFonts w:cstheme="minorHAnsi"/>
        </w:rPr>
        <w:t xml:space="preserve"> to ensure </w:t>
      </w:r>
      <w:r w:rsidR="00F11A18">
        <w:rPr>
          <w:rFonts w:cstheme="minorHAnsi"/>
        </w:rPr>
        <w:t>creative workers have accurate information to be informed voters a</w:t>
      </w:r>
      <w:r w:rsidR="00665F9C">
        <w:rPr>
          <w:rFonts w:cstheme="minorHAnsi"/>
        </w:rPr>
        <w:t>nd exercise their civic duty.</w:t>
      </w:r>
    </w:p>
    <w:p w14:paraId="3B8C78AA" w14:textId="16FDE8C1" w:rsidR="00566FE1" w:rsidRDefault="00566FE1" w:rsidP="000C7BD1">
      <w:pPr>
        <w:spacing w:after="0" w:line="240" w:lineRule="auto"/>
        <w:rPr>
          <w:rFonts w:cstheme="minorHAnsi"/>
        </w:rPr>
      </w:pPr>
    </w:p>
    <w:p w14:paraId="25D6E32C" w14:textId="7C5A3C28" w:rsidR="00566FE1" w:rsidRDefault="00566FE1" w:rsidP="000C7BD1">
      <w:pPr>
        <w:spacing w:after="0" w:line="240" w:lineRule="auto"/>
        <w:rPr>
          <w:rFonts w:cstheme="minorHAnsi"/>
        </w:rPr>
      </w:pPr>
      <w:r>
        <w:rPr>
          <w:rFonts w:cstheme="minorHAnsi"/>
        </w:rPr>
        <w:t xml:space="preserve">This document provides an analysis </w:t>
      </w:r>
      <w:r w:rsidR="0072710A">
        <w:rPr>
          <w:rFonts w:cstheme="minorHAnsi"/>
        </w:rPr>
        <w:t xml:space="preserve">concerning the results of the November 8, 2022 elections and how the results </w:t>
      </w:r>
      <w:r w:rsidR="00F11A18">
        <w:rPr>
          <w:rFonts w:cstheme="minorHAnsi"/>
        </w:rPr>
        <w:t xml:space="preserve">will </w:t>
      </w:r>
      <w:r w:rsidR="0072710A">
        <w:rPr>
          <w:rFonts w:cstheme="minorHAnsi"/>
        </w:rPr>
        <w:t>impact the dance ecosystem and overall arts and cultural sector going forward.</w:t>
      </w:r>
    </w:p>
    <w:p w14:paraId="65AA4B70" w14:textId="511CEA84" w:rsidR="00566FE1" w:rsidRDefault="00566FE1" w:rsidP="000C7BD1">
      <w:pPr>
        <w:spacing w:after="0" w:line="240" w:lineRule="auto"/>
        <w:rPr>
          <w:rFonts w:cstheme="minorHAnsi"/>
        </w:rPr>
      </w:pPr>
    </w:p>
    <w:p w14:paraId="5D5DBA32" w14:textId="6CA76438" w:rsidR="00566FE1" w:rsidRPr="00566FE1" w:rsidRDefault="0072710A" w:rsidP="000C7BD1">
      <w:pPr>
        <w:spacing w:after="0" w:line="240" w:lineRule="auto"/>
        <w:rPr>
          <w:rFonts w:cstheme="minorHAnsi"/>
          <w:b/>
          <w:bCs/>
          <w:i/>
          <w:iCs/>
        </w:rPr>
      </w:pPr>
      <w:r>
        <w:rPr>
          <w:rFonts w:cstheme="minorHAnsi"/>
          <w:b/>
          <w:bCs/>
          <w:i/>
          <w:iCs/>
        </w:rPr>
        <w:t>Please note that t</w:t>
      </w:r>
      <w:r w:rsidR="00566FE1" w:rsidRPr="00566FE1">
        <w:rPr>
          <w:rFonts w:cstheme="minorHAnsi"/>
          <w:b/>
          <w:bCs/>
          <w:i/>
          <w:iCs/>
        </w:rPr>
        <w:t xml:space="preserve">his is a </w:t>
      </w:r>
      <w:r w:rsidR="00F11A18">
        <w:rPr>
          <w:rFonts w:cstheme="minorHAnsi"/>
          <w:b/>
          <w:bCs/>
          <w:i/>
          <w:iCs/>
        </w:rPr>
        <w:t xml:space="preserve">living </w:t>
      </w:r>
      <w:r w:rsidR="00566FE1" w:rsidRPr="00566FE1">
        <w:rPr>
          <w:rFonts w:cstheme="minorHAnsi"/>
          <w:b/>
          <w:bCs/>
          <w:i/>
          <w:iCs/>
        </w:rPr>
        <w:t>document that will be updated as new information becomes available.</w:t>
      </w:r>
    </w:p>
    <w:p w14:paraId="7845CD71" w14:textId="77777777" w:rsidR="00032BD8" w:rsidRDefault="00032BD8" w:rsidP="000C7BD1">
      <w:pPr>
        <w:spacing w:after="0" w:line="240" w:lineRule="auto"/>
        <w:rPr>
          <w:rFonts w:cstheme="minorHAnsi"/>
        </w:rPr>
      </w:pPr>
    </w:p>
    <w:p w14:paraId="6CFD8C72" w14:textId="5604FE48" w:rsidR="00665F9C" w:rsidRDefault="00032BD8" w:rsidP="000C7BD1">
      <w:pPr>
        <w:spacing w:after="0" w:line="240" w:lineRule="auto"/>
        <w:rPr>
          <w:rFonts w:cstheme="minorHAnsi"/>
          <w:b/>
          <w:bCs/>
        </w:rPr>
      </w:pPr>
      <w:r>
        <w:rPr>
          <w:rFonts w:cstheme="minorHAnsi"/>
          <w:b/>
          <w:bCs/>
        </w:rPr>
        <w:t>U.S. CONGRESS</w:t>
      </w:r>
    </w:p>
    <w:p w14:paraId="45A56BE2" w14:textId="76289570" w:rsidR="00665F9C" w:rsidRDefault="00665F9C" w:rsidP="000C7BD1">
      <w:pPr>
        <w:spacing w:after="0" w:line="240" w:lineRule="auto"/>
        <w:rPr>
          <w:rFonts w:cstheme="minorHAnsi"/>
          <w:b/>
          <w:bCs/>
        </w:rPr>
      </w:pPr>
    </w:p>
    <w:p w14:paraId="127B23E8" w14:textId="77777777" w:rsidR="00A40D3B" w:rsidRDefault="00665F9C" w:rsidP="000C7BD1">
      <w:pPr>
        <w:spacing w:after="0" w:line="240" w:lineRule="auto"/>
        <w:rPr>
          <w:rFonts w:cstheme="minorHAnsi"/>
        </w:rPr>
      </w:pPr>
      <w:r>
        <w:rPr>
          <w:rFonts w:cstheme="minorHAnsi"/>
        </w:rPr>
        <w:t>Prior to the November 8 election, the Democratic Party held the majority in the U.S. House (</w:t>
      </w:r>
      <w:r w:rsidRPr="005E7F86">
        <w:rPr>
          <w:rFonts w:cstheme="minorHAnsi"/>
          <w:b/>
          <w:bCs/>
        </w:rPr>
        <w:t>220-213 with 2 vacancies</w:t>
      </w:r>
      <w:r>
        <w:rPr>
          <w:rFonts w:cstheme="minorHAnsi"/>
        </w:rPr>
        <w:t>) and controlled the U.S. Senate (</w:t>
      </w:r>
      <w:r w:rsidRPr="005E7F86">
        <w:rPr>
          <w:rFonts w:cstheme="minorHAnsi"/>
          <w:b/>
          <w:bCs/>
        </w:rPr>
        <w:t>48-50</w:t>
      </w:r>
      <w:r>
        <w:rPr>
          <w:rFonts w:cstheme="minorHAnsi"/>
        </w:rPr>
        <w:t xml:space="preserve">). </w:t>
      </w:r>
      <w:r w:rsidRPr="005E7F86">
        <w:rPr>
          <w:rFonts w:cstheme="minorHAnsi"/>
          <w:b/>
          <w:bCs/>
        </w:rPr>
        <w:t xml:space="preserve">Two of the U.S. Senators are independents </w:t>
      </w:r>
      <w:r w:rsidR="00364436">
        <w:rPr>
          <w:rFonts w:cstheme="minorHAnsi"/>
          <w:b/>
          <w:bCs/>
        </w:rPr>
        <w:t xml:space="preserve">who </w:t>
      </w:r>
      <w:r w:rsidRPr="005E7F86">
        <w:rPr>
          <w:rFonts w:cstheme="minorHAnsi"/>
          <w:b/>
          <w:bCs/>
        </w:rPr>
        <w:t>caucus with the Democratic Party</w:t>
      </w:r>
      <w:r>
        <w:rPr>
          <w:rFonts w:cstheme="minorHAnsi"/>
        </w:rPr>
        <w:t>.</w:t>
      </w:r>
      <w:r w:rsidR="005E7F86">
        <w:rPr>
          <w:rFonts w:cstheme="minorHAnsi"/>
        </w:rPr>
        <w:t xml:space="preserve"> Per the U.S. Constitution, </w:t>
      </w:r>
      <w:r w:rsidR="000B7EA5">
        <w:rPr>
          <w:rFonts w:cstheme="minorHAnsi"/>
        </w:rPr>
        <w:t xml:space="preserve">the </w:t>
      </w:r>
      <w:r w:rsidR="005E7F86">
        <w:rPr>
          <w:rFonts w:cstheme="minorHAnsi"/>
        </w:rPr>
        <w:t xml:space="preserve">Vice President is president of the U.S. Senate and is able to cast a tie breaking vote in the chamber. In fact, Vice President </w:t>
      </w:r>
      <w:r w:rsidR="000B7EA5">
        <w:rPr>
          <w:rFonts w:cstheme="minorHAnsi"/>
        </w:rPr>
        <w:t xml:space="preserve">Kamala </w:t>
      </w:r>
      <w:r w:rsidR="005E7F86">
        <w:rPr>
          <w:rFonts w:cstheme="minorHAnsi"/>
        </w:rPr>
        <w:t xml:space="preserve">Harris voted on several occasions over the last couple of years to break tie votes on legislation and Presidential nominations. </w:t>
      </w:r>
    </w:p>
    <w:p w14:paraId="0FEAF667" w14:textId="77777777" w:rsidR="00A40D3B" w:rsidRDefault="00A40D3B" w:rsidP="000C7BD1">
      <w:pPr>
        <w:spacing w:after="0" w:line="240" w:lineRule="auto"/>
        <w:rPr>
          <w:rFonts w:cstheme="minorHAnsi"/>
        </w:rPr>
      </w:pPr>
    </w:p>
    <w:p w14:paraId="6B78E8B0" w14:textId="5E897817" w:rsidR="005E7F86" w:rsidRDefault="005E7F86" w:rsidP="000C7BD1">
      <w:pPr>
        <w:spacing w:after="0" w:line="240" w:lineRule="auto"/>
        <w:rPr>
          <w:rFonts w:cstheme="minorHAnsi"/>
        </w:rPr>
      </w:pPr>
      <w:r w:rsidRPr="00A02917">
        <w:rPr>
          <w:rFonts w:cstheme="minorHAnsi"/>
          <w:b/>
          <w:bCs/>
        </w:rPr>
        <w:t>For the November 8 election, all 435 U.S. House seats were up for election and 35 of the 100 U.S. Senate seats were up for election</w:t>
      </w:r>
      <w:r>
        <w:rPr>
          <w:rFonts w:cstheme="minorHAnsi"/>
        </w:rPr>
        <w:t>.</w:t>
      </w:r>
      <w:r w:rsidR="00032BD8">
        <w:rPr>
          <w:rFonts w:cstheme="minorHAnsi"/>
        </w:rPr>
        <w:t xml:space="preserve"> The November 8 election </w:t>
      </w:r>
      <w:r w:rsidR="00A40D3B">
        <w:rPr>
          <w:rFonts w:cstheme="minorHAnsi"/>
        </w:rPr>
        <w:t xml:space="preserve">is </w:t>
      </w:r>
      <w:r w:rsidR="00032BD8">
        <w:rPr>
          <w:rFonts w:cstheme="minorHAnsi"/>
        </w:rPr>
        <w:t>considered a mid-term election because there is no election for the U.S. President.</w:t>
      </w:r>
    </w:p>
    <w:p w14:paraId="72349DCE" w14:textId="6796D8AD" w:rsidR="00A02917" w:rsidRDefault="00A02917" w:rsidP="000C7BD1">
      <w:pPr>
        <w:spacing w:after="0" w:line="240" w:lineRule="auto"/>
        <w:rPr>
          <w:rFonts w:cstheme="minorHAnsi"/>
        </w:rPr>
      </w:pPr>
    </w:p>
    <w:p w14:paraId="210353F8" w14:textId="43696CA4" w:rsidR="00A02917" w:rsidRPr="00A02917" w:rsidRDefault="00A02917" w:rsidP="000C7BD1">
      <w:pPr>
        <w:spacing w:after="0" w:line="240" w:lineRule="auto"/>
        <w:rPr>
          <w:rFonts w:cstheme="minorHAnsi"/>
          <w:i/>
          <w:iCs/>
        </w:rPr>
      </w:pPr>
      <w:r w:rsidRPr="00A02917">
        <w:rPr>
          <w:rFonts w:cstheme="minorHAnsi"/>
          <w:i/>
          <w:iCs/>
        </w:rPr>
        <w:t>U.S. House of Representatives</w:t>
      </w:r>
    </w:p>
    <w:p w14:paraId="0D3B05D0" w14:textId="77777777" w:rsidR="005E7F86" w:rsidRDefault="005E7F86" w:rsidP="000C7BD1">
      <w:pPr>
        <w:spacing w:after="0" w:line="240" w:lineRule="auto"/>
        <w:rPr>
          <w:rFonts w:cstheme="minorHAnsi"/>
        </w:rPr>
      </w:pPr>
    </w:p>
    <w:p w14:paraId="2175DCCD" w14:textId="051C1F6E" w:rsidR="00F11A18" w:rsidRDefault="005E7F86" w:rsidP="000C7BD1">
      <w:pPr>
        <w:spacing w:after="0" w:line="240" w:lineRule="auto"/>
        <w:rPr>
          <w:rFonts w:cstheme="minorHAnsi"/>
          <w:b/>
          <w:bCs/>
        </w:rPr>
      </w:pPr>
      <w:r>
        <w:rPr>
          <w:rFonts w:cstheme="minorHAnsi"/>
        </w:rPr>
        <w:t xml:space="preserve">As of November 10, major media outlets are </w:t>
      </w:r>
      <w:r w:rsidR="00A40D3B">
        <w:rPr>
          <w:rFonts w:cstheme="minorHAnsi"/>
        </w:rPr>
        <w:t xml:space="preserve">currently </w:t>
      </w:r>
      <w:r>
        <w:rPr>
          <w:rFonts w:cstheme="minorHAnsi"/>
        </w:rPr>
        <w:t xml:space="preserve">reporting that the </w:t>
      </w:r>
      <w:r w:rsidRPr="00A02917">
        <w:rPr>
          <w:rFonts w:cstheme="minorHAnsi"/>
          <w:b/>
          <w:bCs/>
        </w:rPr>
        <w:t>Republican Party has won 2</w:t>
      </w:r>
      <w:r w:rsidR="00887721">
        <w:rPr>
          <w:rFonts w:cstheme="minorHAnsi"/>
          <w:b/>
          <w:bCs/>
        </w:rPr>
        <w:t>15</w:t>
      </w:r>
      <w:r w:rsidRPr="00A02917">
        <w:rPr>
          <w:rFonts w:cstheme="minorHAnsi"/>
          <w:b/>
          <w:bCs/>
        </w:rPr>
        <w:t xml:space="preserve"> seats (1</w:t>
      </w:r>
      <w:r w:rsidR="00887721">
        <w:rPr>
          <w:rFonts w:cstheme="minorHAnsi"/>
          <w:b/>
          <w:bCs/>
        </w:rPr>
        <w:t>8</w:t>
      </w:r>
      <w:r w:rsidRPr="00A02917">
        <w:rPr>
          <w:rFonts w:cstheme="minorHAnsi"/>
          <w:b/>
          <w:bCs/>
        </w:rPr>
        <w:t xml:space="preserve"> pickups) and the Democratic Party has won </w:t>
      </w:r>
      <w:r w:rsidR="00887721">
        <w:rPr>
          <w:rFonts w:cstheme="minorHAnsi"/>
          <w:b/>
          <w:bCs/>
        </w:rPr>
        <w:t>204</w:t>
      </w:r>
      <w:r w:rsidRPr="00A02917">
        <w:rPr>
          <w:rFonts w:cstheme="minorHAnsi"/>
          <w:b/>
          <w:bCs/>
        </w:rPr>
        <w:t xml:space="preserve"> seats</w:t>
      </w:r>
      <w:r w:rsidR="00D4798F">
        <w:rPr>
          <w:rFonts w:cstheme="minorHAnsi"/>
          <w:b/>
          <w:bCs/>
        </w:rPr>
        <w:t xml:space="preserve"> (</w:t>
      </w:r>
      <w:r w:rsidR="00887721">
        <w:rPr>
          <w:rFonts w:cstheme="minorHAnsi"/>
          <w:b/>
          <w:bCs/>
        </w:rPr>
        <w:t>5</w:t>
      </w:r>
      <w:r w:rsidR="00D4798F">
        <w:rPr>
          <w:rFonts w:cstheme="minorHAnsi"/>
          <w:b/>
          <w:bCs/>
        </w:rPr>
        <w:t xml:space="preserve"> pickups)</w:t>
      </w:r>
      <w:r w:rsidR="00A02917" w:rsidRPr="00A02917">
        <w:rPr>
          <w:rFonts w:cstheme="minorHAnsi"/>
          <w:b/>
          <w:bCs/>
        </w:rPr>
        <w:t>.</w:t>
      </w:r>
      <w:r w:rsidR="00A02917">
        <w:rPr>
          <w:rFonts w:cstheme="minorHAnsi"/>
          <w:b/>
          <w:bCs/>
        </w:rPr>
        <w:t xml:space="preserve"> </w:t>
      </w:r>
    </w:p>
    <w:p w14:paraId="24C4F779" w14:textId="1F65DA56" w:rsidR="005E7F86" w:rsidRPr="00A02917" w:rsidRDefault="00A02917" w:rsidP="000C7BD1">
      <w:pPr>
        <w:spacing w:after="0" w:line="240" w:lineRule="auto"/>
        <w:rPr>
          <w:rFonts w:cstheme="minorHAnsi"/>
        </w:rPr>
      </w:pPr>
      <w:r>
        <w:rPr>
          <w:rFonts w:cstheme="minorHAnsi"/>
        </w:rPr>
        <w:lastRenderedPageBreak/>
        <w:t xml:space="preserve">The number needed to control the U.S. House is </w:t>
      </w:r>
      <w:r w:rsidRPr="00A40D3B">
        <w:rPr>
          <w:rFonts w:cstheme="minorHAnsi"/>
          <w:b/>
          <w:bCs/>
        </w:rPr>
        <w:t>218 seats</w:t>
      </w:r>
      <w:r>
        <w:rPr>
          <w:rFonts w:cstheme="minorHAnsi"/>
        </w:rPr>
        <w:t>. There are several races that remain uncalled at this time and will be called in the coming days.</w:t>
      </w:r>
    </w:p>
    <w:p w14:paraId="2AA2F5C4" w14:textId="3E79B1A9" w:rsidR="0009722A" w:rsidRDefault="0009722A" w:rsidP="000C7BD1">
      <w:pPr>
        <w:spacing w:after="0" w:line="240" w:lineRule="auto"/>
        <w:rPr>
          <w:rFonts w:cstheme="minorHAnsi"/>
          <w:sz w:val="18"/>
          <w:szCs w:val="18"/>
        </w:rPr>
      </w:pPr>
    </w:p>
    <w:p w14:paraId="5DA17151" w14:textId="29AE9465" w:rsidR="00A02917" w:rsidRPr="00A02917" w:rsidRDefault="00A02917" w:rsidP="000C7BD1">
      <w:pPr>
        <w:spacing w:after="0" w:line="240" w:lineRule="auto"/>
        <w:rPr>
          <w:rFonts w:cstheme="minorHAnsi"/>
          <w:i/>
          <w:iCs/>
        </w:rPr>
      </w:pPr>
      <w:r>
        <w:rPr>
          <w:rFonts w:cstheme="minorHAnsi"/>
          <w:i/>
          <w:iCs/>
        </w:rPr>
        <w:t xml:space="preserve">U.S. Senate </w:t>
      </w:r>
    </w:p>
    <w:p w14:paraId="4FB44474" w14:textId="51B3008A" w:rsidR="0009722A" w:rsidRDefault="0009722A" w:rsidP="000C7BD1">
      <w:pPr>
        <w:spacing w:after="0" w:line="240" w:lineRule="auto"/>
        <w:rPr>
          <w:rFonts w:cstheme="minorHAnsi"/>
          <w:sz w:val="18"/>
          <w:szCs w:val="18"/>
        </w:rPr>
      </w:pPr>
    </w:p>
    <w:p w14:paraId="56C1E8BE" w14:textId="5C753703" w:rsidR="00566FE1" w:rsidRDefault="00A02917" w:rsidP="000C7BD1">
      <w:pPr>
        <w:spacing w:after="0" w:line="240" w:lineRule="auto"/>
        <w:rPr>
          <w:rFonts w:cstheme="minorHAnsi"/>
        </w:rPr>
      </w:pPr>
      <w:r>
        <w:rPr>
          <w:rFonts w:cstheme="minorHAnsi"/>
        </w:rPr>
        <w:t xml:space="preserve">As of November 10, major media outlets are reporting that the </w:t>
      </w:r>
      <w:r w:rsidRPr="00A40D3B">
        <w:rPr>
          <w:rFonts w:cstheme="minorHAnsi"/>
          <w:b/>
          <w:bCs/>
        </w:rPr>
        <w:t xml:space="preserve">Republican Party has won 49 seats and the Democratic Party has </w:t>
      </w:r>
      <w:r w:rsidR="00887721">
        <w:rPr>
          <w:rFonts w:cstheme="minorHAnsi"/>
          <w:b/>
          <w:bCs/>
        </w:rPr>
        <w:t>50</w:t>
      </w:r>
      <w:r w:rsidRPr="00A40D3B">
        <w:rPr>
          <w:rFonts w:cstheme="minorHAnsi"/>
          <w:b/>
          <w:bCs/>
        </w:rPr>
        <w:t xml:space="preserve"> seats (1 pickup)</w:t>
      </w:r>
      <w:r>
        <w:rPr>
          <w:rFonts w:cstheme="minorHAnsi"/>
        </w:rPr>
        <w:t xml:space="preserve">. </w:t>
      </w:r>
    </w:p>
    <w:p w14:paraId="792BEA3B" w14:textId="77777777" w:rsidR="00566FE1" w:rsidRDefault="00566FE1" w:rsidP="000C7BD1">
      <w:pPr>
        <w:spacing w:after="0" w:line="240" w:lineRule="auto"/>
        <w:rPr>
          <w:rFonts w:cstheme="minorHAnsi"/>
        </w:rPr>
      </w:pPr>
    </w:p>
    <w:p w14:paraId="5B288546" w14:textId="324ADDC4" w:rsidR="0009722A" w:rsidRDefault="00887721" w:rsidP="000C7BD1">
      <w:pPr>
        <w:spacing w:after="0" w:line="240" w:lineRule="auto"/>
        <w:rPr>
          <w:rFonts w:cstheme="minorHAnsi"/>
        </w:rPr>
      </w:pPr>
      <w:r>
        <w:rPr>
          <w:rFonts w:cstheme="minorHAnsi"/>
        </w:rPr>
        <w:t xml:space="preserve">The U.S. Senate race in Georgia will </w:t>
      </w:r>
      <w:r w:rsidR="00032BD8">
        <w:rPr>
          <w:rFonts w:cstheme="minorHAnsi"/>
        </w:rPr>
        <w:t xml:space="preserve">go to a runoff scheduled for December 6 as neither major candidate reached the 50% vote threshold. </w:t>
      </w:r>
      <w:r w:rsidRPr="00887721">
        <w:rPr>
          <w:rFonts w:cstheme="minorHAnsi"/>
          <w:b/>
          <w:bCs/>
        </w:rPr>
        <w:t>Regardless of the end result of the Georgia race, the Democratic Party will maintain control of the U.S. Senate chamber</w:t>
      </w:r>
      <w:r>
        <w:rPr>
          <w:rFonts w:cstheme="minorHAnsi"/>
          <w:b/>
          <w:bCs/>
        </w:rPr>
        <w:t xml:space="preserve"> for the next two-year session of Congress (118</w:t>
      </w:r>
      <w:r w:rsidRPr="00887721">
        <w:rPr>
          <w:rFonts w:cstheme="minorHAnsi"/>
          <w:b/>
          <w:bCs/>
          <w:vertAlign w:val="superscript"/>
        </w:rPr>
        <w:t>th</w:t>
      </w:r>
      <w:r>
        <w:rPr>
          <w:rFonts w:cstheme="minorHAnsi"/>
          <w:b/>
          <w:bCs/>
        </w:rPr>
        <w:t xml:space="preserve"> Congress) commencing in January 2023</w:t>
      </w:r>
      <w:r w:rsidRPr="00887721">
        <w:rPr>
          <w:rFonts w:cstheme="minorHAnsi"/>
          <w:b/>
          <w:bCs/>
        </w:rPr>
        <w:t>.</w:t>
      </w:r>
      <w:r>
        <w:rPr>
          <w:rFonts w:cstheme="minorHAnsi"/>
        </w:rPr>
        <w:t xml:space="preserve"> </w:t>
      </w:r>
      <w:r w:rsidR="00032BD8">
        <w:rPr>
          <w:rFonts w:cstheme="minorHAnsi"/>
        </w:rPr>
        <w:t xml:space="preserve">The number needed to control the U.S. Senate is </w:t>
      </w:r>
      <w:r w:rsidR="00032BD8" w:rsidRPr="002770C9">
        <w:rPr>
          <w:rFonts w:cstheme="minorHAnsi"/>
          <w:b/>
          <w:bCs/>
        </w:rPr>
        <w:t>51 seats</w:t>
      </w:r>
      <w:r w:rsidR="00032BD8">
        <w:rPr>
          <w:rFonts w:cstheme="minorHAnsi"/>
        </w:rPr>
        <w:t>.</w:t>
      </w:r>
    </w:p>
    <w:p w14:paraId="709977B1" w14:textId="4A91A7F4" w:rsidR="00032BD8" w:rsidRDefault="00032BD8" w:rsidP="000C7BD1">
      <w:pPr>
        <w:spacing w:after="0" w:line="240" w:lineRule="auto"/>
        <w:rPr>
          <w:rFonts w:cstheme="minorHAnsi"/>
        </w:rPr>
      </w:pPr>
    </w:p>
    <w:p w14:paraId="50E50FC9" w14:textId="529E78C7" w:rsidR="00032BD8" w:rsidRDefault="00032BD8" w:rsidP="000C7BD1">
      <w:pPr>
        <w:spacing w:after="0" w:line="240" w:lineRule="auto"/>
        <w:rPr>
          <w:rFonts w:cstheme="minorHAnsi"/>
          <w:b/>
          <w:bCs/>
        </w:rPr>
      </w:pPr>
      <w:r w:rsidRPr="00032BD8">
        <w:rPr>
          <w:rFonts w:cstheme="minorHAnsi"/>
          <w:b/>
          <w:bCs/>
        </w:rPr>
        <w:t>STATE ELECTIONS</w:t>
      </w:r>
    </w:p>
    <w:p w14:paraId="248C5C7D" w14:textId="4A52FCBB" w:rsidR="00032BD8" w:rsidRDefault="00032BD8" w:rsidP="000C7BD1">
      <w:pPr>
        <w:spacing w:after="0" w:line="240" w:lineRule="auto"/>
        <w:rPr>
          <w:rFonts w:cstheme="minorHAnsi"/>
        </w:rPr>
      </w:pPr>
    </w:p>
    <w:p w14:paraId="250FCB6B" w14:textId="48A33BA8" w:rsidR="00124440" w:rsidRDefault="003B366E" w:rsidP="000C7BD1">
      <w:pPr>
        <w:spacing w:after="0" w:line="240" w:lineRule="auto"/>
        <w:rPr>
          <w:rFonts w:cstheme="minorHAnsi"/>
        </w:rPr>
      </w:pPr>
      <w:r>
        <w:rPr>
          <w:rFonts w:cstheme="minorHAnsi"/>
        </w:rPr>
        <w:t xml:space="preserve">According to the </w:t>
      </w:r>
      <w:hyperlink r:id="rId11" w:history="1">
        <w:r w:rsidRPr="003B366E">
          <w:rPr>
            <w:rStyle w:val="Hyperlink"/>
            <w:rFonts w:cstheme="minorHAnsi"/>
          </w:rPr>
          <w:t>National Conference of State Legislatures (NCSL)</w:t>
        </w:r>
      </w:hyperlink>
      <w:r>
        <w:rPr>
          <w:rFonts w:cstheme="minorHAnsi"/>
        </w:rPr>
        <w:t xml:space="preserve">, voters in </w:t>
      </w:r>
      <w:r w:rsidRPr="002770C9">
        <w:rPr>
          <w:rFonts w:cstheme="minorHAnsi"/>
          <w:b/>
          <w:bCs/>
        </w:rPr>
        <w:t>46 states</w:t>
      </w:r>
      <w:r>
        <w:rPr>
          <w:rFonts w:cstheme="minorHAnsi"/>
        </w:rPr>
        <w:t xml:space="preserve"> decided </w:t>
      </w:r>
      <w:r w:rsidRPr="002770C9">
        <w:rPr>
          <w:rFonts w:cstheme="minorHAnsi"/>
          <w:b/>
          <w:bCs/>
        </w:rPr>
        <w:t>36 gubernatorial seats, 6,279 state legislative seats, and 133 statewide ballot measures</w:t>
      </w:r>
      <w:r>
        <w:rPr>
          <w:rFonts w:cstheme="minorHAnsi"/>
        </w:rPr>
        <w:t xml:space="preserve">. </w:t>
      </w:r>
    </w:p>
    <w:p w14:paraId="393482E9" w14:textId="2E8EE72F" w:rsidR="000D2485" w:rsidRDefault="000D2485" w:rsidP="000C7BD1">
      <w:pPr>
        <w:spacing w:after="0" w:line="240" w:lineRule="auto"/>
        <w:rPr>
          <w:rFonts w:cstheme="minorHAnsi"/>
        </w:rPr>
      </w:pPr>
    </w:p>
    <w:p w14:paraId="3B47B4F1" w14:textId="66B45CD0" w:rsidR="000D2485" w:rsidRPr="000D2485" w:rsidRDefault="000D2485" w:rsidP="000C7BD1">
      <w:pPr>
        <w:spacing w:after="0" w:line="240" w:lineRule="auto"/>
        <w:rPr>
          <w:rFonts w:cstheme="minorHAnsi"/>
          <w:i/>
          <w:iCs/>
        </w:rPr>
      </w:pPr>
      <w:r>
        <w:rPr>
          <w:rFonts w:cstheme="minorHAnsi"/>
          <w:i/>
          <w:iCs/>
        </w:rPr>
        <w:t>Governor Races</w:t>
      </w:r>
    </w:p>
    <w:p w14:paraId="71EB3DA7" w14:textId="7EF6AC9B" w:rsidR="00124440" w:rsidRDefault="00124440" w:rsidP="000C7BD1">
      <w:pPr>
        <w:spacing w:after="0" w:line="240" w:lineRule="auto"/>
        <w:rPr>
          <w:rFonts w:cstheme="minorHAnsi"/>
        </w:rPr>
      </w:pPr>
    </w:p>
    <w:p w14:paraId="6D780F7B" w14:textId="0634694C" w:rsidR="000D2485" w:rsidRDefault="00124440" w:rsidP="000C7BD1">
      <w:pPr>
        <w:spacing w:after="0" w:line="240" w:lineRule="auto"/>
        <w:rPr>
          <w:rFonts w:cstheme="minorHAnsi"/>
        </w:rPr>
      </w:pPr>
      <w:r>
        <w:rPr>
          <w:rFonts w:cstheme="minorHAnsi"/>
        </w:rPr>
        <w:t xml:space="preserve">According to the </w:t>
      </w:r>
      <w:hyperlink r:id="rId12" w:history="1">
        <w:r w:rsidRPr="00124440">
          <w:rPr>
            <w:rStyle w:val="Hyperlink"/>
            <w:rFonts w:cstheme="minorHAnsi"/>
          </w:rPr>
          <w:t>National Governors Association (NGA)</w:t>
        </w:r>
      </w:hyperlink>
      <w:r>
        <w:rPr>
          <w:rFonts w:cstheme="minorHAnsi"/>
        </w:rPr>
        <w:t xml:space="preserve">, gubernatorial elections were held in </w:t>
      </w:r>
      <w:r w:rsidRPr="002770C9">
        <w:rPr>
          <w:rFonts w:cstheme="minorHAnsi"/>
          <w:b/>
          <w:bCs/>
        </w:rPr>
        <w:t>36 states</w:t>
      </w:r>
      <w:r>
        <w:rPr>
          <w:rFonts w:cstheme="minorHAnsi"/>
        </w:rPr>
        <w:t xml:space="preserve"> and </w:t>
      </w:r>
      <w:r w:rsidRPr="002770C9">
        <w:rPr>
          <w:rFonts w:cstheme="minorHAnsi"/>
          <w:b/>
          <w:bCs/>
        </w:rPr>
        <w:t>3 territories</w:t>
      </w:r>
      <w:r>
        <w:rPr>
          <w:rFonts w:cstheme="minorHAnsi"/>
        </w:rPr>
        <w:t xml:space="preserve"> with </w:t>
      </w:r>
      <w:r w:rsidRPr="002770C9">
        <w:rPr>
          <w:rFonts w:cstheme="minorHAnsi"/>
          <w:b/>
          <w:bCs/>
        </w:rPr>
        <w:t>31 incumbent governors</w:t>
      </w:r>
      <w:r>
        <w:rPr>
          <w:rFonts w:cstheme="minorHAnsi"/>
        </w:rPr>
        <w:t xml:space="preserve"> eligible to run for re-election and </w:t>
      </w:r>
      <w:r w:rsidRPr="002770C9">
        <w:rPr>
          <w:rFonts w:cstheme="minorHAnsi"/>
          <w:b/>
          <w:bCs/>
        </w:rPr>
        <w:t>8 governors</w:t>
      </w:r>
      <w:r>
        <w:rPr>
          <w:rFonts w:cstheme="minorHAnsi"/>
        </w:rPr>
        <w:t xml:space="preserve"> not eligible or not seeking re-election.</w:t>
      </w:r>
      <w:r w:rsidR="007E28ED">
        <w:rPr>
          <w:rFonts w:cstheme="minorHAnsi"/>
        </w:rPr>
        <w:t xml:space="preserve"> Specifically, t</w:t>
      </w:r>
      <w:r w:rsidR="000D2485">
        <w:rPr>
          <w:rFonts w:cstheme="minorHAnsi"/>
        </w:rPr>
        <w:t xml:space="preserve">here were </w:t>
      </w:r>
      <w:r w:rsidR="000D2485" w:rsidRPr="002770C9">
        <w:rPr>
          <w:rFonts w:cstheme="minorHAnsi"/>
          <w:b/>
          <w:bCs/>
        </w:rPr>
        <w:t>20 Republican and 16 Democratic seats were up for election</w:t>
      </w:r>
      <w:r w:rsidR="007E28ED" w:rsidRPr="002770C9">
        <w:rPr>
          <w:rFonts w:cstheme="minorHAnsi"/>
          <w:b/>
          <w:bCs/>
        </w:rPr>
        <w:t xml:space="preserve"> in states</w:t>
      </w:r>
      <w:r w:rsidR="000D2485">
        <w:rPr>
          <w:rFonts w:cstheme="minorHAnsi"/>
        </w:rPr>
        <w:t>.</w:t>
      </w:r>
      <w:r w:rsidR="007E28ED">
        <w:rPr>
          <w:rFonts w:cstheme="minorHAnsi"/>
        </w:rPr>
        <w:t xml:space="preserve"> Prior to the November 8 election, there were </w:t>
      </w:r>
      <w:r w:rsidR="007E28ED" w:rsidRPr="002770C9">
        <w:rPr>
          <w:rFonts w:cstheme="minorHAnsi"/>
          <w:b/>
          <w:bCs/>
        </w:rPr>
        <w:t>28 Republican governors and 22 Democratic governors</w:t>
      </w:r>
      <w:r w:rsidR="007E28ED">
        <w:rPr>
          <w:rFonts w:cstheme="minorHAnsi"/>
        </w:rPr>
        <w:t>.</w:t>
      </w:r>
    </w:p>
    <w:p w14:paraId="2B937FC8" w14:textId="6336E34E" w:rsidR="000D2485" w:rsidRDefault="000D2485" w:rsidP="000C7BD1">
      <w:pPr>
        <w:spacing w:after="0" w:line="240" w:lineRule="auto"/>
        <w:rPr>
          <w:rFonts w:cstheme="minorHAnsi"/>
        </w:rPr>
      </w:pPr>
    </w:p>
    <w:p w14:paraId="5BDEA4B4" w14:textId="690D6EE3" w:rsidR="007E28ED" w:rsidRDefault="000D2485" w:rsidP="000C7BD1">
      <w:pPr>
        <w:spacing w:after="0" w:line="240" w:lineRule="auto"/>
        <w:rPr>
          <w:rFonts w:cstheme="minorHAnsi"/>
        </w:rPr>
      </w:pPr>
      <w:r>
        <w:rPr>
          <w:rFonts w:cstheme="minorHAnsi"/>
        </w:rPr>
        <w:t xml:space="preserve">As a result of the November </w:t>
      </w:r>
      <w:r w:rsidR="007E28ED">
        <w:rPr>
          <w:rFonts w:cstheme="minorHAnsi"/>
        </w:rPr>
        <w:t xml:space="preserve">8 </w:t>
      </w:r>
      <w:r>
        <w:rPr>
          <w:rFonts w:cstheme="minorHAnsi"/>
        </w:rPr>
        <w:t xml:space="preserve">election, </w:t>
      </w:r>
      <w:r w:rsidR="007E28ED">
        <w:rPr>
          <w:rFonts w:cstheme="minorHAnsi"/>
        </w:rPr>
        <w:t xml:space="preserve">the Republicans hold </w:t>
      </w:r>
      <w:r w:rsidR="007E28ED" w:rsidRPr="002770C9">
        <w:rPr>
          <w:rFonts w:cstheme="minorHAnsi"/>
          <w:b/>
          <w:bCs/>
        </w:rPr>
        <w:t>24 gubernatorial seats (lost 2 seats)</w:t>
      </w:r>
      <w:r w:rsidR="007E28ED">
        <w:rPr>
          <w:rFonts w:cstheme="minorHAnsi"/>
        </w:rPr>
        <w:t xml:space="preserve"> and the Democrats control </w:t>
      </w:r>
      <w:r w:rsidR="007E28ED" w:rsidRPr="002770C9">
        <w:rPr>
          <w:rFonts w:cstheme="minorHAnsi"/>
          <w:b/>
          <w:bCs/>
        </w:rPr>
        <w:t>22 gubernatorial seats (gained 2 seats)</w:t>
      </w:r>
      <w:r w:rsidR="007E28ED">
        <w:rPr>
          <w:rFonts w:cstheme="minorHAnsi"/>
        </w:rPr>
        <w:t>. There are</w:t>
      </w:r>
      <w:r w:rsidR="00887721">
        <w:rPr>
          <w:rFonts w:cstheme="minorHAnsi"/>
        </w:rPr>
        <w:t xml:space="preserve"> 3</w:t>
      </w:r>
      <w:r w:rsidR="007E28ED">
        <w:rPr>
          <w:rFonts w:cstheme="minorHAnsi"/>
        </w:rPr>
        <w:t xml:space="preserve"> gubernatorial seats (</w:t>
      </w:r>
      <w:r w:rsidR="007E28ED" w:rsidRPr="002770C9">
        <w:rPr>
          <w:rFonts w:cstheme="minorHAnsi"/>
          <w:b/>
          <w:bCs/>
        </w:rPr>
        <w:t>AK, OR, and NV</w:t>
      </w:r>
      <w:r w:rsidR="007E28ED">
        <w:rPr>
          <w:rFonts w:cstheme="minorHAnsi"/>
        </w:rPr>
        <w:t>) yet to be calle</w:t>
      </w:r>
      <w:r w:rsidR="00A7083C">
        <w:rPr>
          <w:rFonts w:cstheme="minorHAnsi"/>
        </w:rPr>
        <w:t>d. Also, there are historic firsts as a result of the November 8 election</w:t>
      </w:r>
      <w:r w:rsidR="00F11A18">
        <w:rPr>
          <w:rFonts w:cstheme="minorHAnsi"/>
        </w:rPr>
        <w:t xml:space="preserve">: </w:t>
      </w:r>
      <w:r w:rsidR="00A7083C">
        <w:rPr>
          <w:rFonts w:cstheme="minorHAnsi"/>
        </w:rPr>
        <w:t xml:space="preserve">the U.S. will have a record number of </w:t>
      </w:r>
      <w:r w:rsidR="00A7083C" w:rsidRPr="002770C9">
        <w:rPr>
          <w:rFonts w:cstheme="minorHAnsi"/>
          <w:b/>
          <w:bCs/>
        </w:rPr>
        <w:t>12 female governors in 2023</w:t>
      </w:r>
      <w:r w:rsidR="00A7083C">
        <w:rPr>
          <w:rFonts w:cstheme="minorHAnsi"/>
        </w:rPr>
        <w:t>. The highest number of female governors in any given year was 9 in 2004. Voters in Arkansas, Massachusetts, and New York elected their first female governors. Arkansas and Massachusetts are the first states to have women serving as governors and lieutenant governors at the same time. Also, the newly-elected governor in Massachusetts will be the first openly-lesbian governor in the U.S.</w:t>
      </w:r>
    </w:p>
    <w:p w14:paraId="4CE3A1C6" w14:textId="53C20BAF" w:rsidR="00A7083C" w:rsidRDefault="00A7083C" w:rsidP="000C7BD1">
      <w:pPr>
        <w:spacing w:after="0" w:line="240" w:lineRule="auto"/>
        <w:rPr>
          <w:rFonts w:cstheme="minorHAnsi"/>
        </w:rPr>
      </w:pPr>
    </w:p>
    <w:p w14:paraId="12C2FF28" w14:textId="12ABBEB3" w:rsidR="00124440" w:rsidRDefault="00A7083C" w:rsidP="000C7BD1">
      <w:pPr>
        <w:spacing w:after="0" w:line="240" w:lineRule="auto"/>
        <w:rPr>
          <w:rFonts w:cstheme="minorHAnsi"/>
        </w:rPr>
      </w:pPr>
      <w:r>
        <w:rPr>
          <w:rFonts w:cstheme="minorHAnsi"/>
        </w:rPr>
        <w:t>Governors are important as they nominate or otherwise determine the membership of state arts agencies in several states. As leaders of their respective states, governors determine if the arts and humanities a</w:t>
      </w:r>
      <w:r w:rsidR="00F11A18">
        <w:rPr>
          <w:rFonts w:cstheme="minorHAnsi"/>
        </w:rPr>
        <w:t>re a</w:t>
      </w:r>
      <w:r>
        <w:rPr>
          <w:rFonts w:cstheme="minorHAnsi"/>
        </w:rPr>
        <w:t xml:space="preserve"> priority </w:t>
      </w:r>
      <w:r w:rsidR="00D4798F">
        <w:rPr>
          <w:rFonts w:cstheme="minorHAnsi"/>
        </w:rPr>
        <w:t xml:space="preserve">for their states </w:t>
      </w:r>
      <w:r>
        <w:rPr>
          <w:rFonts w:cstheme="minorHAnsi"/>
        </w:rPr>
        <w:t xml:space="preserve">and </w:t>
      </w:r>
      <w:r w:rsidR="00D4798F">
        <w:rPr>
          <w:rFonts w:cstheme="minorHAnsi"/>
        </w:rPr>
        <w:t xml:space="preserve">determine </w:t>
      </w:r>
      <w:r>
        <w:rPr>
          <w:rFonts w:cstheme="minorHAnsi"/>
        </w:rPr>
        <w:t xml:space="preserve">how the sector is supported </w:t>
      </w:r>
      <w:r w:rsidR="00CC5B6B">
        <w:rPr>
          <w:rFonts w:cstheme="minorHAnsi"/>
        </w:rPr>
        <w:t>as an important part of the state economy.</w:t>
      </w:r>
    </w:p>
    <w:p w14:paraId="7F2EF6D3" w14:textId="77777777" w:rsidR="00CC5B6B" w:rsidRDefault="00CC5B6B" w:rsidP="000C7BD1">
      <w:pPr>
        <w:spacing w:after="0" w:line="240" w:lineRule="auto"/>
        <w:rPr>
          <w:rFonts w:cstheme="minorHAnsi"/>
          <w:i/>
          <w:iCs/>
        </w:rPr>
      </w:pPr>
    </w:p>
    <w:p w14:paraId="7C883DFE" w14:textId="77777777" w:rsidR="005077DC" w:rsidRDefault="005077DC" w:rsidP="000C7BD1">
      <w:pPr>
        <w:spacing w:after="0" w:line="240" w:lineRule="auto"/>
        <w:rPr>
          <w:rFonts w:cstheme="minorHAnsi"/>
          <w:i/>
          <w:iCs/>
        </w:rPr>
      </w:pPr>
    </w:p>
    <w:p w14:paraId="6ED93CD4" w14:textId="77777777" w:rsidR="005077DC" w:rsidRDefault="005077DC" w:rsidP="000C7BD1">
      <w:pPr>
        <w:spacing w:after="0" w:line="240" w:lineRule="auto"/>
        <w:rPr>
          <w:rFonts w:cstheme="minorHAnsi"/>
          <w:i/>
          <w:iCs/>
        </w:rPr>
      </w:pPr>
    </w:p>
    <w:p w14:paraId="4A792570" w14:textId="77777777" w:rsidR="005077DC" w:rsidRDefault="005077DC" w:rsidP="000C7BD1">
      <w:pPr>
        <w:spacing w:after="0" w:line="240" w:lineRule="auto"/>
        <w:rPr>
          <w:rFonts w:cstheme="minorHAnsi"/>
          <w:i/>
          <w:iCs/>
        </w:rPr>
      </w:pPr>
    </w:p>
    <w:p w14:paraId="5E549FBE" w14:textId="77777777" w:rsidR="005077DC" w:rsidRDefault="005077DC" w:rsidP="000C7BD1">
      <w:pPr>
        <w:spacing w:after="0" w:line="240" w:lineRule="auto"/>
        <w:rPr>
          <w:rFonts w:cstheme="minorHAnsi"/>
          <w:i/>
          <w:iCs/>
        </w:rPr>
      </w:pPr>
    </w:p>
    <w:p w14:paraId="4610F261" w14:textId="77777777" w:rsidR="005077DC" w:rsidRDefault="005077DC" w:rsidP="000C7BD1">
      <w:pPr>
        <w:spacing w:after="0" w:line="240" w:lineRule="auto"/>
        <w:rPr>
          <w:rFonts w:cstheme="minorHAnsi"/>
          <w:i/>
          <w:iCs/>
        </w:rPr>
      </w:pPr>
    </w:p>
    <w:p w14:paraId="2FBC22B1" w14:textId="6F811509" w:rsidR="00F11A18" w:rsidRPr="00F11A18" w:rsidRDefault="00F11A18" w:rsidP="000C7BD1">
      <w:pPr>
        <w:spacing w:after="0" w:line="240" w:lineRule="auto"/>
        <w:rPr>
          <w:rFonts w:cstheme="minorHAnsi"/>
          <w:i/>
          <w:iCs/>
        </w:rPr>
      </w:pPr>
      <w:r>
        <w:rPr>
          <w:rFonts w:cstheme="minorHAnsi"/>
          <w:i/>
          <w:iCs/>
        </w:rPr>
        <w:lastRenderedPageBreak/>
        <w:t>What Can Dance Advocates Can Do</w:t>
      </w:r>
    </w:p>
    <w:p w14:paraId="2BA38840" w14:textId="77777777" w:rsidR="00124440" w:rsidRDefault="00124440" w:rsidP="000C7BD1">
      <w:pPr>
        <w:spacing w:after="0" w:line="240" w:lineRule="auto"/>
        <w:rPr>
          <w:rFonts w:cstheme="minorHAnsi"/>
        </w:rPr>
      </w:pPr>
    </w:p>
    <w:p w14:paraId="3194FD1E" w14:textId="64BA4BC2" w:rsidR="00124440" w:rsidRPr="00F11A18" w:rsidRDefault="003358A8" w:rsidP="000C7BD1">
      <w:pPr>
        <w:spacing w:after="0" w:line="240" w:lineRule="auto"/>
        <w:rPr>
          <w:rFonts w:cstheme="minorHAnsi"/>
          <w:b/>
          <w:bCs/>
        </w:rPr>
      </w:pPr>
      <w:r w:rsidRPr="00F11A18">
        <w:rPr>
          <w:rFonts w:cstheme="minorHAnsi"/>
          <w:b/>
          <w:bCs/>
        </w:rPr>
        <w:t>Dance/USA encourages its members and interested stakeholders to develop relationships with their governors and their staff to ensure the arts and humanities remain a priority for their respective states as well as to ensure their participation in various state-level initiatives impacting their state and local arts and cultural sectors.</w:t>
      </w:r>
    </w:p>
    <w:p w14:paraId="6DD62221" w14:textId="6D023F26" w:rsidR="003358A8" w:rsidRPr="003358A8" w:rsidRDefault="003358A8" w:rsidP="000C7BD1">
      <w:pPr>
        <w:spacing w:after="0" w:line="240" w:lineRule="auto"/>
        <w:rPr>
          <w:rFonts w:cstheme="minorHAnsi"/>
          <w:i/>
          <w:iCs/>
        </w:rPr>
      </w:pPr>
      <w:r>
        <w:rPr>
          <w:rFonts w:cstheme="minorHAnsi"/>
          <w:i/>
          <w:iCs/>
        </w:rPr>
        <w:t>State Legislative Races</w:t>
      </w:r>
      <w:r w:rsidR="009D1214">
        <w:rPr>
          <w:rFonts w:cstheme="minorHAnsi"/>
          <w:i/>
          <w:iCs/>
        </w:rPr>
        <w:t xml:space="preserve"> and Local </w:t>
      </w:r>
      <w:r w:rsidR="00B5568C">
        <w:rPr>
          <w:rFonts w:cstheme="minorHAnsi"/>
          <w:i/>
          <w:iCs/>
        </w:rPr>
        <w:t>Government Races</w:t>
      </w:r>
    </w:p>
    <w:p w14:paraId="30FF5BB7" w14:textId="77777777" w:rsidR="00124440" w:rsidRDefault="00124440" w:rsidP="000C7BD1">
      <w:pPr>
        <w:spacing w:after="0" w:line="240" w:lineRule="auto"/>
        <w:rPr>
          <w:rFonts w:cstheme="minorHAnsi"/>
        </w:rPr>
      </w:pPr>
    </w:p>
    <w:p w14:paraId="6EEF1B47" w14:textId="5DA43814" w:rsidR="003358A8" w:rsidRDefault="003358A8" w:rsidP="003358A8">
      <w:pPr>
        <w:spacing w:after="0" w:line="240" w:lineRule="auto"/>
        <w:rPr>
          <w:rFonts w:cstheme="minorHAnsi"/>
        </w:rPr>
      </w:pPr>
      <w:r>
        <w:rPr>
          <w:rFonts w:cstheme="minorHAnsi"/>
        </w:rPr>
        <w:t xml:space="preserve">According to the </w:t>
      </w:r>
      <w:hyperlink r:id="rId13" w:history="1">
        <w:r w:rsidRPr="003B366E">
          <w:rPr>
            <w:rStyle w:val="Hyperlink"/>
            <w:rFonts w:cstheme="minorHAnsi"/>
          </w:rPr>
          <w:t>National Conference of State Legislatures (NCSL)</w:t>
        </w:r>
      </w:hyperlink>
      <w:r>
        <w:rPr>
          <w:rFonts w:cstheme="minorHAnsi"/>
        </w:rPr>
        <w:t xml:space="preserve">, voters in </w:t>
      </w:r>
      <w:r w:rsidRPr="002770C9">
        <w:rPr>
          <w:rFonts w:cstheme="minorHAnsi"/>
          <w:b/>
          <w:bCs/>
        </w:rPr>
        <w:t>46 states</w:t>
      </w:r>
      <w:r>
        <w:rPr>
          <w:rFonts w:cstheme="minorHAnsi"/>
        </w:rPr>
        <w:t xml:space="preserve"> decided </w:t>
      </w:r>
      <w:r w:rsidRPr="002770C9">
        <w:rPr>
          <w:rFonts w:cstheme="minorHAnsi"/>
          <w:b/>
          <w:bCs/>
        </w:rPr>
        <w:t>6,279 state legislative seats and 133 statewide ballot measures</w:t>
      </w:r>
      <w:r>
        <w:rPr>
          <w:rFonts w:cstheme="minorHAnsi"/>
        </w:rPr>
        <w:t xml:space="preserve">. There are a total of </w:t>
      </w:r>
      <w:r w:rsidRPr="002770C9">
        <w:rPr>
          <w:rFonts w:cstheme="minorHAnsi"/>
          <w:b/>
          <w:bCs/>
        </w:rPr>
        <w:t>7,383 state legislative seats</w:t>
      </w:r>
      <w:r>
        <w:rPr>
          <w:rFonts w:cstheme="minorHAnsi"/>
        </w:rPr>
        <w:t xml:space="preserve"> across the country (1,972 state Senate seats and 5,411 state House seats).</w:t>
      </w:r>
    </w:p>
    <w:p w14:paraId="00083C59" w14:textId="77777777" w:rsidR="00B5568C" w:rsidRDefault="00B5568C" w:rsidP="003358A8">
      <w:pPr>
        <w:spacing w:after="0" w:line="240" w:lineRule="auto"/>
        <w:rPr>
          <w:rFonts w:cstheme="minorHAnsi"/>
        </w:rPr>
      </w:pPr>
    </w:p>
    <w:p w14:paraId="589F921A" w14:textId="75AD8098" w:rsidR="00855221" w:rsidRDefault="003358A8" w:rsidP="003358A8">
      <w:pPr>
        <w:spacing w:after="0" w:line="240" w:lineRule="auto"/>
        <w:rPr>
          <w:rFonts w:cstheme="minorHAnsi"/>
        </w:rPr>
      </w:pPr>
      <w:r>
        <w:rPr>
          <w:rFonts w:cstheme="minorHAnsi"/>
        </w:rPr>
        <w:t xml:space="preserve">Prior to the November 8 election, the Republican Party controlled </w:t>
      </w:r>
      <w:r w:rsidR="00855221">
        <w:rPr>
          <w:rFonts w:cstheme="minorHAnsi"/>
        </w:rPr>
        <w:t>61 individual state legislative chambers (either the state House or Senate) and the Democrats controlled 37 chambers</w:t>
      </w:r>
      <w:r w:rsidR="00CC5B6B">
        <w:rPr>
          <w:rFonts w:cstheme="minorHAnsi"/>
        </w:rPr>
        <w:t xml:space="preserve">. The major political parties share </w:t>
      </w:r>
      <w:r w:rsidR="00855221">
        <w:rPr>
          <w:rFonts w:cstheme="minorHAnsi"/>
        </w:rPr>
        <w:t>one chamber (</w:t>
      </w:r>
      <w:r w:rsidR="00C54D3C">
        <w:rPr>
          <w:rFonts w:cstheme="minorHAnsi"/>
        </w:rPr>
        <w:t>i.e.,</w:t>
      </w:r>
      <w:r w:rsidR="00855221">
        <w:rPr>
          <w:rFonts w:cstheme="minorHAnsi"/>
        </w:rPr>
        <w:t xml:space="preserve"> Alaska House of Representatives). There are a </w:t>
      </w:r>
      <w:r w:rsidR="00855221" w:rsidRPr="00CC5B6B">
        <w:rPr>
          <w:rFonts w:cstheme="minorHAnsi"/>
          <w:b/>
          <w:bCs/>
        </w:rPr>
        <w:t>total of 98 individual chambers across the country</w:t>
      </w:r>
      <w:r w:rsidR="00855221">
        <w:rPr>
          <w:rFonts w:cstheme="minorHAnsi"/>
        </w:rPr>
        <w:t xml:space="preserve">. </w:t>
      </w:r>
    </w:p>
    <w:p w14:paraId="10E4B38A" w14:textId="77777777" w:rsidR="009D1214" w:rsidRDefault="009D1214" w:rsidP="003358A8">
      <w:pPr>
        <w:spacing w:after="0" w:line="240" w:lineRule="auto"/>
        <w:rPr>
          <w:rFonts w:cstheme="minorHAnsi"/>
        </w:rPr>
      </w:pPr>
    </w:p>
    <w:p w14:paraId="403B9470" w14:textId="4BCAB3F1" w:rsidR="00855221" w:rsidRDefault="00855221" w:rsidP="003358A8">
      <w:pPr>
        <w:spacing w:after="0" w:line="240" w:lineRule="auto"/>
        <w:rPr>
          <w:rFonts w:cstheme="minorHAnsi"/>
        </w:rPr>
      </w:pPr>
      <w:r>
        <w:rPr>
          <w:rFonts w:cstheme="minorHAnsi"/>
        </w:rPr>
        <w:t xml:space="preserve">As a result of the November 8 election, the Republicans control </w:t>
      </w:r>
      <w:r w:rsidRPr="002770C9">
        <w:rPr>
          <w:rFonts w:cstheme="minorHAnsi"/>
          <w:b/>
          <w:bCs/>
        </w:rPr>
        <w:t>57 individual chambers</w:t>
      </w:r>
      <w:r>
        <w:rPr>
          <w:rFonts w:cstheme="minorHAnsi"/>
        </w:rPr>
        <w:t xml:space="preserve"> </w:t>
      </w:r>
      <w:r w:rsidR="003C2812">
        <w:rPr>
          <w:rFonts w:cstheme="minorHAnsi"/>
        </w:rPr>
        <w:t>(</w:t>
      </w:r>
      <w:r w:rsidR="003C2812" w:rsidRPr="003C2812">
        <w:rPr>
          <w:rFonts w:cstheme="minorHAnsi"/>
          <w:b/>
          <w:bCs/>
        </w:rPr>
        <w:t>lost 4 seats</w:t>
      </w:r>
      <w:r w:rsidR="003C2812">
        <w:rPr>
          <w:rFonts w:cstheme="minorHAnsi"/>
        </w:rPr>
        <w:t xml:space="preserve">) </w:t>
      </w:r>
      <w:r>
        <w:rPr>
          <w:rFonts w:cstheme="minorHAnsi"/>
        </w:rPr>
        <w:t xml:space="preserve">and the Democrats </w:t>
      </w:r>
      <w:r w:rsidRPr="002770C9">
        <w:rPr>
          <w:rFonts w:cstheme="minorHAnsi"/>
          <w:b/>
          <w:bCs/>
        </w:rPr>
        <w:t xml:space="preserve">control 41 </w:t>
      </w:r>
      <w:r w:rsidR="002770C9">
        <w:rPr>
          <w:rFonts w:cstheme="minorHAnsi"/>
          <w:b/>
          <w:bCs/>
        </w:rPr>
        <w:t xml:space="preserve">individual chambers </w:t>
      </w:r>
      <w:r w:rsidRPr="002770C9">
        <w:rPr>
          <w:rFonts w:cstheme="minorHAnsi"/>
          <w:b/>
          <w:bCs/>
        </w:rPr>
        <w:t>(4 pickups).</w:t>
      </w:r>
    </w:p>
    <w:p w14:paraId="3AC583D4" w14:textId="2DB4C985" w:rsidR="009D1214" w:rsidRDefault="009D1214" w:rsidP="003358A8">
      <w:pPr>
        <w:spacing w:after="0" w:line="240" w:lineRule="auto"/>
        <w:rPr>
          <w:rFonts w:cstheme="minorHAnsi"/>
        </w:rPr>
      </w:pPr>
    </w:p>
    <w:p w14:paraId="262A8765" w14:textId="6AEC39F7" w:rsidR="009D1214" w:rsidRDefault="009D1214" w:rsidP="009D1214">
      <w:pPr>
        <w:spacing w:after="0" w:line="240" w:lineRule="auto"/>
        <w:rPr>
          <w:rFonts w:cstheme="minorHAnsi"/>
        </w:rPr>
      </w:pPr>
      <w:r>
        <w:rPr>
          <w:rFonts w:cstheme="minorHAnsi"/>
        </w:rPr>
        <w:t xml:space="preserve">Prior to the November 8 election, the Republicans had full control of the gubernatorial seat and the state legislature in </w:t>
      </w:r>
      <w:r w:rsidRPr="003C2812">
        <w:rPr>
          <w:rFonts w:cstheme="minorHAnsi"/>
          <w:b/>
          <w:bCs/>
        </w:rPr>
        <w:t>23 states</w:t>
      </w:r>
      <w:r>
        <w:rPr>
          <w:rFonts w:cstheme="minorHAnsi"/>
        </w:rPr>
        <w:t xml:space="preserve"> and Democrats ha</w:t>
      </w:r>
      <w:r w:rsidR="00F11A18">
        <w:rPr>
          <w:rFonts w:cstheme="minorHAnsi"/>
        </w:rPr>
        <w:t xml:space="preserve">d </w:t>
      </w:r>
      <w:r>
        <w:rPr>
          <w:rFonts w:cstheme="minorHAnsi"/>
        </w:rPr>
        <w:t xml:space="preserve">full control in </w:t>
      </w:r>
      <w:r w:rsidRPr="003C2812">
        <w:rPr>
          <w:rFonts w:cstheme="minorHAnsi"/>
          <w:b/>
          <w:bCs/>
        </w:rPr>
        <w:t>15 states</w:t>
      </w:r>
      <w:r>
        <w:rPr>
          <w:rFonts w:cstheme="minorHAnsi"/>
        </w:rPr>
        <w:t xml:space="preserve"> with </w:t>
      </w:r>
      <w:r w:rsidRPr="003C2812">
        <w:rPr>
          <w:rFonts w:cstheme="minorHAnsi"/>
          <w:b/>
          <w:bCs/>
        </w:rPr>
        <w:t>12 states under divided control</w:t>
      </w:r>
      <w:r>
        <w:rPr>
          <w:rFonts w:cstheme="minorHAnsi"/>
        </w:rPr>
        <w:t xml:space="preserve"> between the major political parties.</w:t>
      </w:r>
    </w:p>
    <w:p w14:paraId="4898F3C0" w14:textId="77777777" w:rsidR="009D1214" w:rsidRDefault="009D1214" w:rsidP="009D1214">
      <w:pPr>
        <w:spacing w:after="0" w:line="240" w:lineRule="auto"/>
        <w:rPr>
          <w:rFonts w:cstheme="minorHAnsi"/>
        </w:rPr>
      </w:pPr>
    </w:p>
    <w:p w14:paraId="3CCD55D3" w14:textId="27620A0D" w:rsidR="003B366E" w:rsidRDefault="009D1214" w:rsidP="000C7BD1">
      <w:pPr>
        <w:spacing w:after="0" w:line="240" w:lineRule="auto"/>
        <w:rPr>
          <w:rFonts w:cstheme="minorHAnsi"/>
        </w:rPr>
      </w:pPr>
      <w:r>
        <w:rPr>
          <w:rFonts w:cstheme="minorHAnsi"/>
        </w:rPr>
        <w:t xml:space="preserve">As a result of the election, the Republicans maintain full control in </w:t>
      </w:r>
      <w:r w:rsidRPr="002770C9">
        <w:rPr>
          <w:rFonts w:cstheme="minorHAnsi"/>
          <w:b/>
          <w:bCs/>
        </w:rPr>
        <w:t>23 states</w:t>
      </w:r>
      <w:r>
        <w:rPr>
          <w:rFonts w:cstheme="minorHAnsi"/>
        </w:rPr>
        <w:t>, the Democrats</w:t>
      </w:r>
      <w:r w:rsidR="002770C9">
        <w:rPr>
          <w:rFonts w:cstheme="minorHAnsi"/>
        </w:rPr>
        <w:t xml:space="preserve"> are in full control in </w:t>
      </w:r>
      <w:r w:rsidRPr="002770C9">
        <w:rPr>
          <w:rFonts w:cstheme="minorHAnsi"/>
          <w:b/>
          <w:bCs/>
        </w:rPr>
        <w:t xml:space="preserve">19 </w:t>
      </w:r>
      <w:r w:rsidR="002770C9" w:rsidRPr="002770C9">
        <w:rPr>
          <w:rFonts w:cstheme="minorHAnsi"/>
          <w:b/>
          <w:bCs/>
        </w:rPr>
        <w:t>states</w:t>
      </w:r>
      <w:r w:rsidR="002770C9">
        <w:rPr>
          <w:rFonts w:cstheme="minorHAnsi"/>
        </w:rPr>
        <w:t xml:space="preserve"> </w:t>
      </w:r>
      <w:r>
        <w:rPr>
          <w:rFonts w:cstheme="minorHAnsi"/>
        </w:rPr>
        <w:t xml:space="preserve">and the </w:t>
      </w:r>
      <w:r w:rsidRPr="002770C9">
        <w:rPr>
          <w:rFonts w:cstheme="minorHAnsi"/>
          <w:b/>
          <w:bCs/>
        </w:rPr>
        <w:t>number of states with divided control is 8</w:t>
      </w:r>
      <w:r>
        <w:rPr>
          <w:rFonts w:cstheme="minorHAnsi"/>
        </w:rPr>
        <w:t>.</w:t>
      </w:r>
    </w:p>
    <w:p w14:paraId="09CD094D" w14:textId="7053D254" w:rsidR="009D1214" w:rsidRDefault="009D1214" w:rsidP="000C7BD1">
      <w:pPr>
        <w:spacing w:after="0" w:line="240" w:lineRule="auto"/>
        <w:rPr>
          <w:rFonts w:cstheme="minorHAnsi"/>
        </w:rPr>
      </w:pPr>
    </w:p>
    <w:p w14:paraId="6B497E6F" w14:textId="77777777" w:rsidR="008D6EE0" w:rsidRDefault="00751003" w:rsidP="000C7BD1">
      <w:pPr>
        <w:spacing w:after="0" w:line="240" w:lineRule="auto"/>
        <w:rPr>
          <w:rFonts w:cstheme="minorHAnsi"/>
        </w:rPr>
      </w:pPr>
      <w:r>
        <w:rPr>
          <w:rFonts w:cstheme="minorHAnsi"/>
        </w:rPr>
        <w:t xml:space="preserve">There were hundreds of local government elections across the country, including mayoral elections and local county government elections. Please go to the websites of the </w:t>
      </w:r>
      <w:hyperlink r:id="rId14" w:history="1">
        <w:r w:rsidRPr="00751003">
          <w:rPr>
            <w:rStyle w:val="Hyperlink"/>
            <w:rFonts w:cstheme="minorHAnsi"/>
          </w:rPr>
          <w:t>U.S. Conference of Mayors</w:t>
        </w:r>
      </w:hyperlink>
      <w:r>
        <w:rPr>
          <w:rFonts w:cstheme="minorHAnsi"/>
        </w:rPr>
        <w:t xml:space="preserve"> and </w:t>
      </w:r>
      <w:hyperlink r:id="rId15" w:history="1">
        <w:r w:rsidRPr="00751003">
          <w:rPr>
            <w:rStyle w:val="Hyperlink"/>
            <w:rFonts w:cstheme="minorHAnsi"/>
          </w:rPr>
          <w:t>National Association of Counties</w:t>
        </w:r>
      </w:hyperlink>
      <w:r>
        <w:rPr>
          <w:rFonts w:cstheme="minorHAnsi"/>
        </w:rPr>
        <w:t xml:space="preserve"> for the latest election results. </w:t>
      </w:r>
    </w:p>
    <w:p w14:paraId="567247EE" w14:textId="77777777" w:rsidR="008D6EE0" w:rsidRDefault="008D6EE0" w:rsidP="000C7BD1">
      <w:pPr>
        <w:spacing w:after="0" w:line="240" w:lineRule="auto"/>
        <w:rPr>
          <w:rFonts w:cstheme="minorHAnsi"/>
        </w:rPr>
      </w:pPr>
    </w:p>
    <w:p w14:paraId="5AB8CFC8" w14:textId="7D8445AF" w:rsidR="00751003" w:rsidRDefault="00751003" w:rsidP="000C7BD1">
      <w:pPr>
        <w:spacing w:after="0" w:line="240" w:lineRule="auto"/>
        <w:rPr>
          <w:rFonts w:cstheme="minorHAnsi"/>
        </w:rPr>
      </w:pPr>
      <w:r>
        <w:rPr>
          <w:rFonts w:cstheme="minorHAnsi"/>
        </w:rPr>
        <w:t xml:space="preserve">Mayors are important targets of </w:t>
      </w:r>
      <w:r w:rsidR="008D6EE0">
        <w:rPr>
          <w:rFonts w:cstheme="minorHAnsi"/>
        </w:rPr>
        <w:t xml:space="preserve">dance and arts </w:t>
      </w:r>
      <w:r>
        <w:rPr>
          <w:rFonts w:cstheme="minorHAnsi"/>
        </w:rPr>
        <w:t xml:space="preserve">advocacy. It is important to note that the U.S. Conference of Mayors, a non-partisan organization of 1,400 cities with populations of 30,000 or more, recently </w:t>
      </w:r>
      <w:hyperlink r:id="rId16" w:history="1">
        <w:r w:rsidRPr="00566FE1">
          <w:rPr>
            <w:rStyle w:val="Hyperlink"/>
            <w:rFonts w:cstheme="minorHAnsi"/>
          </w:rPr>
          <w:t>passed several resolutions</w:t>
        </w:r>
      </w:hyperlink>
      <w:r>
        <w:rPr>
          <w:rFonts w:cstheme="minorHAnsi"/>
        </w:rPr>
        <w:t xml:space="preserve"> supporting the arts and cultural sector, including increased </w:t>
      </w:r>
      <w:r w:rsidR="00566FE1">
        <w:rPr>
          <w:rFonts w:cstheme="minorHAnsi"/>
        </w:rPr>
        <w:t>federal funding.</w:t>
      </w:r>
    </w:p>
    <w:p w14:paraId="4214C617" w14:textId="77777777" w:rsidR="00751003" w:rsidRDefault="00751003" w:rsidP="000C7BD1">
      <w:pPr>
        <w:spacing w:after="0" w:line="240" w:lineRule="auto"/>
        <w:rPr>
          <w:rFonts w:cstheme="minorHAnsi"/>
        </w:rPr>
      </w:pPr>
    </w:p>
    <w:p w14:paraId="01250108" w14:textId="097A8045" w:rsidR="009D1214" w:rsidRDefault="009D1214" w:rsidP="009D1214">
      <w:pPr>
        <w:spacing w:after="0" w:line="240" w:lineRule="auto"/>
        <w:rPr>
          <w:rFonts w:cstheme="minorHAnsi"/>
        </w:rPr>
      </w:pPr>
      <w:r w:rsidRPr="006C67EB">
        <w:rPr>
          <w:rFonts w:cstheme="minorHAnsi"/>
          <w:b/>
          <w:bCs/>
        </w:rPr>
        <w:t xml:space="preserve">Dance/USA encourages its members and interested stakeholders to develop relationships with their state and </w:t>
      </w:r>
      <w:r w:rsidR="00751003" w:rsidRPr="006C67EB">
        <w:rPr>
          <w:rFonts w:cstheme="minorHAnsi"/>
          <w:b/>
          <w:bCs/>
        </w:rPr>
        <w:t xml:space="preserve">local </w:t>
      </w:r>
      <w:r w:rsidRPr="006C67EB">
        <w:rPr>
          <w:rFonts w:cstheme="minorHAnsi"/>
          <w:b/>
          <w:bCs/>
        </w:rPr>
        <w:t>legislators and their staff to ensure the arts and humanities remain</w:t>
      </w:r>
      <w:r w:rsidR="006C67EB" w:rsidRPr="006C67EB">
        <w:rPr>
          <w:rFonts w:cstheme="minorHAnsi"/>
          <w:b/>
          <w:bCs/>
        </w:rPr>
        <w:t xml:space="preserve"> </w:t>
      </w:r>
      <w:r w:rsidRPr="006C67EB">
        <w:rPr>
          <w:rFonts w:cstheme="minorHAnsi"/>
          <w:b/>
          <w:bCs/>
        </w:rPr>
        <w:t>a priority for their respective states as well as to ensure their participation in various state-level initiatives impacting their state and local arts and cultural sectors.</w:t>
      </w:r>
      <w:r>
        <w:rPr>
          <w:rFonts w:cstheme="minorHAnsi"/>
        </w:rPr>
        <w:t xml:space="preserve"> State legislatures in most, if not all, states have the power of the purse and provide</w:t>
      </w:r>
      <w:r w:rsidR="00F11A18">
        <w:rPr>
          <w:rFonts w:cstheme="minorHAnsi"/>
        </w:rPr>
        <w:t xml:space="preserve"> </w:t>
      </w:r>
      <w:r>
        <w:rPr>
          <w:rFonts w:cstheme="minorHAnsi"/>
        </w:rPr>
        <w:t>potential state-level funding to their arts and cultural sector.</w:t>
      </w:r>
    </w:p>
    <w:p w14:paraId="52E65B1B" w14:textId="77777777" w:rsidR="009D1214" w:rsidRPr="003B366E" w:rsidRDefault="009D1214" w:rsidP="000C7BD1">
      <w:pPr>
        <w:spacing w:after="0" w:line="240" w:lineRule="auto"/>
        <w:rPr>
          <w:rFonts w:cstheme="minorHAnsi"/>
        </w:rPr>
      </w:pPr>
    </w:p>
    <w:p w14:paraId="4B683F7A" w14:textId="132F53AD" w:rsidR="00566FE1" w:rsidRDefault="00566FE1" w:rsidP="00566FE1">
      <w:pPr>
        <w:spacing w:after="0" w:line="240" w:lineRule="auto"/>
        <w:rPr>
          <w:rFonts w:cstheme="minorHAnsi"/>
        </w:rPr>
      </w:pPr>
      <w:r>
        <w:rPr>
          <w:rFonts w:cstheme="minorHAnsi"/>
        </w:rPr>
        <w:t xml:space="preserve">Specific state and local election results can be found on respective </w:t>
      </w:r>
      <w:hyperlink r:id="rId17" w:history="1">
        <w:r w:rsidRPr="000D2485">
          <w:rPr>
            <w:rStyle w:val="Hyperlink"/>
            <w:rFonts w:cstheme="minorHAnsi"/>
          </w:rPr>
          <w:t>state and local board of election websites</w:t>
        </w:r>
      </w:hyperlink>
      <w:r>
        <w:rPr>
          <w:rFonts w:cstheme="minorHAnsi"/>
        </w:rPr>
        <w:t>.</w:t>
      </w:r>
    </w:p>
    <w:p w14:paraId="19A9BE8F" w14:textId="77777777" w:rsidR="005077DC" w:rsidRDefault="005077DC" w:rsidP="00566FE1">
      <w:pPr>
        <w:spacing w:after="0" w:line="240" w:lineRule="auto"/>
        <w:rPr>
          <w:rFonts w:cstheme="minorHAnsi"/>
        </w:rPr>
      </w:pPr>
    </w:p>
    <w:p w14:paraId="2755F903" w14:textId="77777777" w:rsidR="006C67EB" w:rsidRPr="000D2485" w:rsidRDefault="006C67EB" w:rsidP="00566FE1">
      <w:pPr>
        <w:spacing w:after="0" w:line="240" w:lineRule="auto"/>
        <w:rPr>
          <w:rFonts w:cstheme="minorHAnsi"/>
        </w:rPr>
      </w:pPr>
    </w:p>
    <w:p w14:paraId="31EF8688" w14:textId="675A7DC8" w:rsidR="00B5568C" w:rsidRPr="00566FE1" w:rsidRDefault="00566FE1" w:rsidP="00B5568C">
      <w:pPr>
        <w:spacing w:after="0" w:line="240" w:lineRule="auto"/>
        <w:rPr>
          <w:rFonts w:cstheme="minorHAnsi"/>
          <w:b/>
          <w:bCs/>
        </w:rPr>
      </w:pPr>
      <w:r w:rsidRPr="00566FE1">
        <w:rPr>
          <w:rFonts w:cstheme="minorHAnsi"/>
          <w:b/>
          <w:bCs/>
        </w:rPr>
        <w:lastRenderedPageBreak/>
        <w:t>IMPLICATIONS OF THE MID-TERM ELECTIONS ON THE DANCE ECOSYSTEM</w:t>
      </w:r>
    </w:p>
    <w:p w14:paraId="5471DD03" w14:textId="15985FFD" w:rsidR="00566FE1" w:rsidRDefault="00566FE1" w:rsidP="00B5568C">
      <w:pPr>
        <w:spacing w:after="0" w:line="240" w:lineRule="auto"/>
        <w:rPr>
          <w:rFonts w:cstheme="minorHAnsi"/>
        </w:rPr>
      </w:pPr>
    </w:p>
    <w:p w14:paraId="7BABC1FE" w14:textId="4363F798" w:rsidR="000502F0" w:rsidRDefault="00566FE1" w:rsidP="00B5568C">
      <w:pPr>
        <w:spacing w:after="0" w:line="240" w:lineRule="auto"/>
        <w:rPr>
          <w:rFonts w:cstheme="minorHAnsi"/>
        </w:rPr>
      </w:pPr>
      <w:r>
        <w:rPr>
          <w:rFonts w:cstheme="minorHAnsi"/>
        </w:rPr>
        <w:t xml:space="preserve">Regardless of which political party controls the U.S. Congress, the White House, or state and local governments, effective </w:t>
      </w:r>
      <w:r w:rsidR="0064508C">
        <w:rPr>
          <w:rFonts w:cstheme="minorHAnsi"/>
        </w:rPr>
        <w:t xml:space="preserve">dance and arts </w:t>
      </w:r>
      <w:r>
        <w:rPr>
          <w:rFonts w:cstheme="minorHAnsi"/>
        </w:rPr>
        <w:t>advocacy is critical to ensuring that arts and humanities remain a priority as an industry and economic engine at all levels</w:t>
      </w:r>
      <w:r w:rsidR="00923567">
        <w:rPr>
          <w:rFonts w:cstheme="minorHAnsi"/>
        </w:rPr>
        <w:t xml:space="preserve"> of government</w:t>
      </w:r>
      <w:r>
        <w:rPr>
          <w:rFonts w:cstheme="minorHAnsi"/>
        </w:rPr>
        <w:t xml:space="preserve">. </w:t>
      </w:r>
    </w:p>
    <w:p w14:paraId="75FF031A" w14:textId="77777777" w:rsidR="000502F0" w:rsidRDefault="000502F0" w:rsidP="00B5568C">
      <w:pPr>
        <w:spacing w:after="0" w:line="240" w:lineRule="auto"/>
        <w:rPr>
          <w:rFonts w:cstheme="minorHAnsi"/>
        </w:rPr>
      </w:pPr>
    </w:p>
    <w:p w14:paraId="16C8FFE2" w14:textId="6A556189" w:rsidR="000502F0" w:rsidRDefault="000502F0" w:rsidP="00B5568C">
      <w:pPr>
        <w:spacing w:after="0" w:line="240" w:lineRule="auto"/>
        <w:rPr>
          <w:rFonts w:cstheme="minorHAnsi"/>
          <w:i/>
          <w:iCs/>
        </w:rPr>
      </w:pPr>
      <w:r>
        <w:rPr>
          <w:rFonts w:cstheme="minorHAnsi"/>
          <w:i/>
          <w:iCs/>
        </w:rPr>
        <w:t>U.S. Congress</w:t>
      </w:r>
    </w:p>
    <w:p w14:paraId="688BC545" w14:textId="77777777" w:rsidR="000502F0" w:rsidRPr="000502F0" w:rsidRDefault="000502F0" w:rsidP="00B5568C">
      <w:pPr>
        <w:spacing w:after="0" w:line="240" w:lineRule="auto"/>
        <w:rPr>
          <w:rFonts w:cstheme="minorHAnsi"/>
          <w:i/>
          <w:iCs/>
        </w:rPr>
      </w:pPr>
    </w:p>
    <w:p w14:paraId="11A729D4" w14:textId="4B0F4159" w:rsidR="00566FE1" w:rsidRDefault="00566FE1" w:rsidP="00B5568C">
      <w:pPr>
        <w:spacing w:after="0" w:line="240" w:lineRule="auto"/>
        <w:rPr>
          <w:rFonts w:cstheme="minorHAnsi"/>
        </w:rPr>
      </w:pPr>
      <w:r>
        <w:rPr>
          <w:rFonts w:cstheme="minorHAnsi"/>
        </w:rPr>
        <w:t xml:space="preserve">There are </w:t>
      </w:r>
      <w:hyperlink r:id="rId18" w:history="1">
        <w:r w:rsidRPr="00566FE1">
          <w:rPr>
            <w:rStyle w:val="Hyperlink"/>
            <w:rFonts w:cstheme="minorHAnsi"/>
          </w:rPr>
          <w:t>several pieces of federal legislation</w:t>
        </w:r>
      </w:hyperlink>
      <w:r>
        <w:rPr>
          <w:rFonts w:cstheme="minorHAnsi"/>
        </w:rPr>
        <w:t xml:space="preserve"> that directly and indirectly impact the dance ecosystem and overall arts and cultural sector that passed by the end of the year. Any legislation in Congress that is not passed by the end of the year will </w:t>
      </w:r>
      <w:r w:rsidR="0072710A">
        <w:rPr>
          <w:rFonts w:cstheme="minorHAnsi"/>
        </w:rPr>
        <w:t xml:space="preserve">need to be reintroduced during the new two-year session of the U.S. Congress </w:t>
      </w:r>
      <w:r w:rsidR="006C67EB">
        <w:rPr>
          <w:rFonts w:cstheme="minorHAnsi"/>
        </w:rPr>
        <w:t>(118</w:t>
      </w:r>
      <w:r w:rsidR="006C67EB" w:rsidRPr="006C67EB">
        <w:rPr>
          <w:rFonts w:cstheme="minorHAnsi"/>
          <w:vertAlign w:val="superscript"/>
        </w:rPr>
        <w:t>th</w:t>
      </w:r>
      <w:r w:rsidR="006C67EB">
        <w:rPr>
          <w:rFonts w:cstheme="minorHAnsi"/>
        </w:rPr>
        <w:t xml:space="preserve"> Congress) </w:t>
      </w:r>
      <w:r w:rsidR="0072710A">
        <w:rPr>
          <w:rFonts w:cstheme="minorHAnsi"/>
        </w:rPr>
        <w:t xml:space="preserve">commencing </w:t>
      </w:r>
      <w:r w:rsidR="00C54D3C">
        <w:rPr>
          <w:rFonts w:cstheme="minorHAnsi"/>
        </w:rPr>
        <w:t>in</w:t>
      </w:r>
      <w:r w:rsidR="0072710A">
        <w:rPr>
          <w:rFonts w:cstheme="minorHAnsi"/>
        </w:rPr>
        <w:t xml:space="preserve"> January 2023.</w:t>
      </w:r>
    </w:p>
    <w:p w14:paraId="711FFA36" w14:textId="72CED669" w:rsidR="0072710A" w:rsidRDefault="0072710A" w:rsidP="00B5568C">
      <w:pPr>
        <w:spacing w:after="0" w:line="240" w:lineRule="auto"/>
        <w:rPr>
          <w:rFonts w:cstheme="minorHAnsi"/>
        </w:rPr>
      </w:pPr>
    </w:p>
    <w:p w14:paraId="0023E969" w14:textId="63C8D74E" w:rsidR="001F30C2" w:rsidRDefault="0072710A" w:rsidP="00B5568C">
      <w:pPr>
        <w:spacing w:after="0" w:line="240" w:lineRule="auto"/>
        <w:rPr>
          <w:rFonts w:cstheme="minorHAnsi"/>
        </w:rPr>
      </w:pPr>
      <w:r>
        <w:rPr>
          <w:rFonts w:cstheme="minorHAnsi"/>
        </w:rPr>
        <w:t xml:space="preserve">More immediately, Congress will reconvene following the November 8 election to consider funding for the federal government for the remainder of FY2023, ending September 30, 2023. This past July, the U.S. House of </w:t>
      </w:r>
      <w:r w:rsidRPr="0072710A">
        <w:rPr>
          <w:rFonts w:cstheme="minorHAnsi"/>
        </w:rPr>
        <w:t xml:space="preserve">Representatives passed a six-bill appropriations package (totaling $405 billion) that funds several federal agencies and programs for FY2023 beginning October 1, 2022. </w:t>
      </w:r>
      <w:hyperlink r:id="rId19" w:history="1">
        <w:r w:rsidRPr="0072710A">
          <w:rPr>
            <w:rStyle w:val="Hyperlink"/>
            <w:rFonts w:cstheme="minorHAnsi"/>
          </w:rPr>
          <w:t>H.R. 8294</w:t>
        </w:r>
      </w:hyperlink>
      <w:r w:rsidRPr="0072710A">
        <w:rPr>
          <w:rFonts w:cstheme="minorHAnsi"/>
        </w:rPr>
        <w:t>, Transportation, Housing and Urban Development Appropriations Act, 2023, provides </w:t>
      </w:r>
      <w:r w:rsidRPr="0072710A">
        <w:rPr>
          <w:rStyle w:val="Strong"/>
          <w:rFonts w:cstheme="minorHAnsi"/>
        </w:rPr>
        <w:t>$207 million each</w:t>
      </w:r>
      <w:r w:rsidRPr="0072710A">
        <w:rPr>
          <w:rFonts w:cstheme="minorHAnsi"/>
        </w:rPr>
        <w:t> for the National Endowment for the Arts (NEA) and the National Endowment for the Humanities (NEH). Here is a </w:t>
      </w:r>
      <w:hyperlink r:id="rId20" w:history="1">
        <w:r w:rsidRPr="0072710A">
          <w:rPr>
            <w:rStyle w:val="Hyperlink"/>
            <w:rFonts w:cstheme="minorHAnsi"/>
          </w:rPr>
          <w:t>press release</w:t>
        </w:r>
      </w:hyperlink>
      <w:r w:rsidRPr="0072710A">
        <w:rPr>
          <w:rFonts w:cstheme="minorHAnsi"/>
        </w:rPr>
        <w:t xml:space="preserve"> from the U.S. House Appropriations Committee. The bill </w:t>
      </w:r>
      <w:r>
        <w:rPr>
          <w:rFonts w:cstheme="minorHAnsi"/>
        </w:rPr>
        <w:t xml:space="preserve">is in </w:t>
      </w:r>
      <w:r w:rsidRPr="0072710A">
        <w:rPr>
          <w:rFonts w:cstheme="minorHAnsi"/>
        </w:rPr>
        <w:t>the U.S. Senate for consideration. The $207 million amount would be the highest level of funding for the NEA and NEH. Both federal agencies are currently funded at </w:t>
      </w:r>
      <w:hyperlink r:id="rId21" w:history="1">
        <w:r w:rsidRPr="0072710A">
          <w:rPr>
            <w:rStyle w:val="Hyperlink"/>
            <w:rFonts w:cstheme="minorHAnsi"/>
          </w:rPr>
          <w:t>$180 million for FY2022</w:t>
        </w:r>
      </w:hyperlink>
      <w:r w:rsidRPr="0072710A">
        <w:rPr>
          <w:rFonts w:cstheme="minorHAnsi"/>
        </w:rPr>
        <w:t>.</w:t>
      </w:r>
      <w:r>
        <w:rPr>
          <w:rFonts w:cstheme="minorHAnsi"/>
        </w:rPr>
        <w:t xml:space="preserve"> </w:t>
      </w:r>
    </w:p>
    <w:p w14:paraId="2AF8BC8E" w14:textId="236658AC" w:rsidR="006C67EB" w:rsidRDefault="006C67EB" w:rsidP="00B5568C">
      <w:pPr>
        <w:spacing w:after="0" w:line="240" w:lineRule="auto"/>
        <w:rPr>
          <w:rFonts w:cstheme="minorHAnsi"/>
        </w:rPr>
      </w:pPr>
    </w:p>
    <w:p w14:paraId="332C5CBE" w14:textId="77777777" w:rsidR="006C67EB" w:rsidRPr="00F11A18" w:rsidRDefault="006C67EB" w:rsidP="006C67EB">
      <w:pPr>
        <w:spacing w:after="0" w:line="240" w:lineRule="auto"/>
        <w:rPr>
          <w:rFonts w:cstheme="minorHAnsi"/>
          <w:i/>
          <w:iCs/>
        </w:rPr>
      </w:pPr>
      <w:r>
        <w:rPr>
          <w:rFonts w:cstheme="minorHAnsi"/>
          <w:i/>
          <w:iCs/>
        </w:rPr>
        <w:t>What Can Dance Advocates Can Do</w:t>
      </w:r>
    </w:p>
    <w:p w14:paraId="217D9CB5" w14:textId="77777777" w:rsidR="001F30C2" w:rsidRDefault="001F30C2" w:rsidP="00B5568C">
      <w:pPr>
        <w:spacing w:after="0" w:line="240" w:lineRule="auto"/>
        <w:rPr>
          <w:rFonts w:cstheme="minorHAnsi"/>
        </w:rPr>
      </w:pPr>
    </w:p>
    <w:p w14:paraId="3639F89C" w14:textId="0BE277D1" w:rsidR="0072710A" w:rsidRPr="006C67EB" w:rsidRDefault="0072710A" w:rsidP="00B5568C">
      <w:pPr>
        <w:spacing w:after="0" w:line="240" w:lineRule="auto"/>
        <w:rPr>
          <w:rFonts w:cstheme="minorHAnsi"/>
          <w:b/>
          <w:bCs/>
        </w:rPr>
      </w:pPr>
      <w:r w:rsidRPr="006C67EB">
        <w:rPr>
          <w:rFonts w:cstheme="minorHAnsi"/>
          <w:b/>
          <w:bCs/>
        </w:rPr>
        <w:t xml:space="preserve">Dance/USA encourages its members and interested stakeholders to urge their federal elected officials to pass increased funding for all the federal arts and cultural-related agencies and arts education programs within the U.S. Department of Education </w:t>
      </w:r>
      <w:r w:rsidR="001F30C2" w:rsidRPr="006C67EB">
        <w:rPr>
          <w:rFonts w:cstheme="minorHAnsi"/>
          <w:b/>
          <w:bCs/>
        </w:rPr>
        <w:t xml:space="preserve">by the end of the year. </w:t>
      </w:r>
      <w:r w:rsidR="001F30C2" w:rsidRPr="006C67EB">
        <w:rPr>
          <w:rFonts w:cstheme="minorHAnsi"/>
        </w:rPr>
        <w:t xml:space="preserve">Members and interested stakeholders can use this </w:t>
      </w:r>
      <w:hyperlink r:id="rId22" w:history="1">
        <w:r w:rsidR="001F30C2" w:rsidRPr="006C67EB">
          <w:rPr>
            <w:rStyle w:val="Hyperlink"/>
            <w:rFonts w:cstheme="minorHAnsi"/>
          </w:rPr>
          <w:t>Dance/USA action alert</w:t>
        </w:r>
      </w:hyperlink>
      <w:r w:rsidR="001F30C2" w:rsidRPr="006C67EB">
        <w:rPr>
          <w:rFonts w:cstheme="minorHAnsi"/>
        </w:rPr>
        <w:t xml:space="preserve"> to quickly send their advocacy message to their U.S. Senators for action.</w:t>
      </w:r>
    </w:p>
    <w:p w14:paraId="0A1B4799" w14:textId="539674AC" w:rsidR="001F30C2" w:rsidRDefault="001F30C2" w:rsidP="00B5568C">
      <w:pPr>
        <w:spacing w:after="0" w:line="240" w:lineRule="auto"/>
        <w:rPr>
          <w:rFonts w:cstheme="minorHAnsi"/>
        </w:rPr>
      </w:pPr>
    </w:p>
    <w:p w14:paraId="4E06DE40" w14:textId="77B96C40" w:rsidR="001F30C2" w:rsidRDefault="001F30C2" w:rsidP="00B5568C">
      <w:pPr>
        <w:spacing w:after="0" w:line="240" w:lineRule="auto"/>
        <w:rPr>
          <w:rFonts w:cstheme="minorHAnsi"/>
        </w:rPr>
      </w:pPr>
      <w:r>
        <w:rPr>
          <w:rFonts w:cstheme="minorHAnsi"/>
        </w:rPr>
        <w:t>Congress could also potentially consider a tax package by the end of the year, which may include increased federal incentives for charitable giving and language to reinstate the Employee Retention Tax Credit (ERTC) program for the 4</w:t>
      </w:r>
      <w:r w:rsidRPr="001F30C2">
        <w:rPr>
          <w:rFonts w:cstheme="minorHAnsi"/>
          <w:vertAlign w:val="superscript"/>
        </w:rPr>
        <w:t>th</w:t>
      </w:r>
      <w:r>
        <w:rPr>
          <w:rFonts w:cstheme="minorHAnsi"/>
        </w:rPr>
        <w:t xml:space="preserve"> quarter of 2021. </w:t>
      </w:r>
      <w:r w:rsidRPr="004A6B12">
        <w:rPr>
          <w:rFonts w:cstheme="minorHAnsi"/>
          <w:b/>
          <w:bCs/>
        </w:rPr>
        <w:t>Dance/USA encourages its members and interested stakeholders to urge action on these pieces of legislation as well.</w:t>
      </w:r>
      <w:r>
        <w:rPr>
          <w:rFonts w:cstheme="minorHAnsi"/>
        </w:rPr>
        <w:t xml:space="preserve"> Members and interested stakeholders can use these respective action alerts – </w:t>
      </w:r>
      <w:hyperlink r:id="rId23" w:history="1">
        <w:r w:rsidRPr="000502F0">
          <w:rPr>
            <w:rStyle w:val="Hyperlink"/>
            <w:rFonts w:cstheme="minorHAnsi"/>
          </w:rPr>
          <w:t>charitable giving</w:t>
        </w:r>
      </w:hyperlink>
      <w:r>
        <w:rPr>
          <w:rFonts w:cstheme="minorHAnsi"/>
        </w:rPr>
        <w:t xml:space="preserve"> and </w:t>
      </w:r>
      <w:hyperlink r:id="rId24" w:history="1">
        <w:r w:rsidRPr="000502F0">
          <w:rPr>
            <w:rStyle w:val="Hyperlink"/>
            <w:rFonts w:cstheme="minorHAnsi"/>
          </w:rPr>
          <w:t>ERTC reinstatement</w:t>
        </w:r>
      </w:hyperlink>
      <w:r>
        <w:rPr>
          <w:rFonts w:cstheme="minorHAnsi"/>
        </w:rPr>
        <w:t xml:space="preserve"> – to quickly send their advocacy messages to their U.S. Representatives and Senators.</w:t>
      </w:r>
      <w:r w:rsidR="004A6B12">
        <w:rPr>
          <w:rFonts w:cstheme="minorHAnsi"/>
        </w:rPr>
        <w:t xml:space="preserve"> Dance/USA has been collaborating with the business community and non-profit sector to pass these pieces of legislation.</w:t>
      </w:r>
    </w:p>
    <w:p w14:paraId="3C0B14C0" w14:textId="1027E95D" w:rsidR="00231474" w:rsidRDefault="00231474" w:rsidP="00B5568C">
      <w:pPr>
        <w:spacing w:after="0" w:line="240" w:lineRule="auto"/>
        <w:rPr>
          <w:rFonts w:cstheme="minorHAnsi"/>
        </w:rPr>
      </w:pPr>
    </w:p>
    <w:p w14:paraId="66303F91" w14:textId="7AC12601" w:rsidR="00231474" w:rsidRPr="0072710A" w:rsidRDefault="00231474" w:rsidP="00B5568C">
      <w:pPr>
        <w:spacing w:after="0" w:line="240" w:lineRule="auto"/>
        <w:rPr>
          <w:rFonts w:cstheme="minorHAnsi"/>
        </w:rPr>
      </w:pPr>
      <w:r w:rsidRPr="006C67EB">
        <w:rPr>
          <w:rFonts w:cstheme="minorHAnsi"/>
          <w:b/>
          <w:bCs/>
        </w:rPr>
        <w:t xml:space="preserve">Dance/USA also encourages its members and interested stakeholders to urge their newly-elected officials to join </w:t>
      </w:r>
      <w:hyperlink r:id="rId25" w:history="1">
        <w:r w:rsidRPr="006C67EB">
          <w:rPr>
            <w:rStyle w:val="Hyperlink"/>
            <w:rFonts w:cstheme="minorHAnsi"/>
            <w:b/>
            <w:bCs/>
          </w:rPr>
          <w:t>U.S. House and Senate arts and cultural-related caucuses</w:t>
        </w:r>
      </w:hyperlink>
      <w:r w:rsidRPr="006C67EB">
        <w:rPr>
          <w:rFonts w:cstheme="minorHAnsi"/>
          <w:b/>
          <w:bCs/>
        </w:rPr>
        <w:t xml:space="preserve"> as soon as the 118</w:t>
      </w:r>
      <w:r w:rsidRPr="006C67EB">
        <w:rPr>
          <w:rFonts w:cstheme="minorHAnsi"/>
          <w:b/>
          <w:bCs/>
          <w:vertAlign w:val="superscript"/>
        </w:rPr>
        <w:t>th</w:t>
      </w:r>
      <w:r w:rsidRPr="006C67EB">
        <w:rPr>
          <w:rFonts w:cstheme="minorHAnsi"/>
          <w:b/>
          <w:bCs/>
        </w:rPr>
        <w:t xml:space="preserve"> Congress commences in January 2023.</w:t>
      </w:r>
      <w:r>
        <w:rPr>
          <w:rFonts w:cstheme="minorHAnsi"/>
        </w:rPr>
        <w:t xml:space="preserve"> These caucuses – Congressional Arts Caucus, Congressional STEAM Caucus, and Senate Cultural Caucus – are groups of U.S. Representatives and Senators who are supportive of the arts and cultural sector and ensure that the sector remains a priority for Congress.</w:t>
      </w:r>
    </w:p>
    <w:p w14:paraId="3ECEB0D3" w14:textId="5DF3F33A" w:rsidR="00566FE1" w:rsidRDefault="000502F0" w:rsidP="00B5568C">
      <w:pPr>
        <w:spacing w:after="0" w:line="240" w:lineRule="auto"/>
        <w:rPr>
          <w:rFonts w:cstheme="minorHAnsi"/>
          <w:i/>
          <w:iCs/>
        </w:rPr>
      </w:pPr>
      <w:r>
        <w:rPr>
          <w:rFonts w:cstheme="minorHAnsi"/>
          <w:i/>
          <w:iCs/>
        </w:rPr>
        <w:lastRenderedPageBreak/>
        <w:t>State and Local Advocacy</w:t>
      </w:r>
    </w:p>
    <w:p w14:paraId="72C6D355" w14:textId="50A646DC" w:rsidR="00231474" w:rsidRDefault="00231474" w:rsidP="00B5568C">
      <w:pPr>
        <w:spacing w:after="0" w:line="240" w:lineRule="auto"/>
        <w:rPr>
          <w:rFonts w:cstheme="minorHAnsi"/>
          <w:i/>
          <w:iCs/>
        </w:rPr>
      </w:pPr>
    </w:p>
    <w:p w14:paraId="15F93DD1" w14:textId="5E23C02C" w:rsidR="00231474" w:rsidRDefault="00231474" w:rsidP="00B5568C">
      <w:pPr>
        <w:spacing w:after="0" w:line="240" w:lineRule="auto"/>
        <w:rPr>
          <w:rFonts w:cstheme="minorHAnsi"/>
        </w:rPr>
      </w:pPr>
      <w:r>
        <w:rPr>
          <w:rFonts w:cstheme="minorHAnsi"/>
        </w:rPr>
        <w:t>All elected officials, including state and local elected officials</w:t>
      </w:r>
      <w:r w:rsidR="00C364C7">
        <w:rPr>
          <w:rFonts w:cstheme="minorHAnsi"/>
        </w:rPr>
        <w:t xml:space="preserve">, </w:t>
      </w:r>
      <w:r>
        <w:rPr>
          <w:rFonts w:cstheme="minorHAnsi"/>
        </w:rPr>
        <w:t>are and will continue to be concerned about the economy and how it impacts families and communities. It is important for dance advocates to leverage current economic data as part of their advocacy messaging to urge increased support for the arts and cultural sector in respective states and local communities.</w:t>
      </w:r>
    </w:p>
    <w:p w14:paraId="631D5CDE" w14:textId="78808F6E" w:rsidR="00231474" w:rsidRDefault="00231474" w:rsidP="00B5568C">
      <w:pPr>
        <w:spacing w:after="0" w:line="240" w:lineRule="auto"/>
        <w:rPr>
          <w:rFonts w:cstheme="minorHAnsi"/>
        </w:rPr>
      </w:pPr>
    </w:p>
    <w:p w14:paraId="0B69DECE" w14:textId="77777777" w:rsidR="00231474" w:rsidRDefault="00231474" w:rsidP="00231474">
      <w:pPr>
        <w:spacing w:after="0" w:line="240" w:lineRule="auto"/>
        <w:rPr>
          <w:szCs w:val="19"/>
        </w:rPr>
      </w:pPr>
      <w:r w:rsidRPr="004B30BA">
        <w:rPr>
          <w:szCs w:val="19"/>
        </w:rPr>
        <w:t xml:space="preserve">The Bureau of Economic Analysis (BEA), under the U.S. Department of Commerce, and the National Endowment for the Arts (NEA) released </w:t>
      </w:r>
      <w:hyperlink r:id="rId26" w:history="1">
        <w:r w:rsidRPr="004B30BA">
          <w:rPr>
            <w:rStyle w:val="Hyperlink"/>
            <w:szCs w:val="19"/>
          </w:rPr>
          <w:t>current economic data (2020)</w:t>
        </w:r>
      </w:hyperlink>
      <w:r w:rsidRPr="004B30BA">
        <w:rPr>
          <w:szCs w:val="19"/>
        </w:rPr>
        <w:t xml:space="preserve"> (March 2022) that shows a decline in the production of arts and cultural goods and services as a percentage of the nation’s gross domestic product (GDP). In 2020, the overall arts and cultural sector added </w:t>
      </w:r>
      <w:r w:rsidRPr="004B30BA">
        <w:rPr>
          <w:b/>
          <w:bCs/>
          <w:szCs w:val="19"/>
        </w:rPr>
        <w:t>$876.7 billion or 4.2 percent of the nation’s GDP</w:t>
      </w:r>
      <w:r w:rsidRPr="004B30BA">
        <w:rPr>
          <w:szCs w:val="19"/>
        </w:rPr>
        <w:t xml:space="preserve">. This represents an economic impact that is $43 billion lower than </w:t>
      </w:r>
      <w:hyperlink r:id="rId27" w:history="1">
        <w:r w:rsidRPr="004B30BA">
          <w:rPr>
            <w:rStyle w:val="Hyperlink"/>
            <w:szCs w:val="19"/>
          </w:rPr>
          <w:t>2019 economic data</w:t>
        </w:r>
      </w:hyperlink>
      <w:r>
        <w:rPr>
          <w:rStyle w:val="Hyperlink"/>
          <w:szCs w:val="19"/>
        </w:rPr>
        <w:t xml:space="preserve"> </w:t>
      </w:r>
      <w:r>
        <w:rPr>
          <w:szCs w:val="19"/>
        </w:rPr>
        <w:t>—</w:t>
      </w:r>
      <w:r w:rsidRPr="004B30BA">
        <w:rPr>
          <w:szCs w:val="19"/>
        </w:rPr>
        <w:t xml:space="preserve"> </w:t>
      </w:r>
      <w:r w:rsidRPr="004B30BA">
        <w:rPr>
          <w:rStyle w:val="Strong"/>
          <w:color w:val="212121"/>
          <w:szCs w:val="19"/>
          <w:shd w:val="clear" w:color="auto" w:fill="FFFFFF"/>
        </w:rPr>
        <w:t>4.3 percent</w:t>
      </w:r>
      <w:r w:rsidRPr="004B30BA">
        <w:rPr>
          <w:color w:val="212121"/>
          <w:szCs w:val="19"/>
          <w:shd w:val="clear" w:color="auto" w:fill="FFFFFF"/>
        </w:rPr>
        <w:t> directly to the nation’s GDP, for a total approaching a trillion dollars (</w:t>
      </w:r>
      <w:r w:rsidRPr="004B30BA">
        <w:rPr>
          <w:rStyle w:val="Strong"/>
          <w:color w:val="212121"/>
          <w:szCs w:val="19"/>
          <w:shd w:val="clear" w:color="auto" w:fill="FFFFFF"/>
        </w:rPr>
        <w:t>$919.7 billion</w:t>
      </w:r>
      <w:r w:rsidRPr="004B30BA">
        <w:rPr>
          <w:color w:val="212121"/>
          <w:szCs w:val="19"/>
          <w:shd w:val="clear" w:color="auto" w:fill="FFFFFF"/>
        </w:rPr>
        <w:t xml:space="preserve">) </w:t>
      </w:r>
      <w:r>
        <w:rPr>
          <w:szCs w:val="19"/>
        </w:rPr>
        <w:t>—</w:t>
      </w:r>
      <w:r w:rsidRPr="004B30BA">
        <w:rPr>
          <w:color w:val="212121"/>
          <w:szCs w:val="19"/>
          <w:shd w:val="clear" w:color="auto" w:fill="FFFFFF"/>
        </w:rPr>
        <w:t xml:space="preserve"> </w:t>
      </w:r>
      <w:r w:rsidRPr="004B30BA">
        <w:rPr>
          <w:szCs w:val="19"/>
        </w:rPr>
        <w:t xml:space="preserve">released by both federal agencies in March 2021. </w:t>
      </w:r>
    </w:p>
    <w:p w14:paraId="7795457F" w14:textId="77777777" w:rsidR="00231474" w:rsidRPr="004B30BA" w:rsidRDefault="00231474" w:rsidP="00231474">
      <w:pPr>
        <w:spacing w:after="0" w:line="240" w:lineRule="auto"/>
        <w:rPr>
          <w:szCs w:val="19"/>
        </w:rPr>
      </w:pPr>
    </w:p>
    <w:p w14:paraId="34980FF9" w14:textId="77777777" w:rsidR="00231474" w:rsidRPr="004B30BA" w:rsidRDefault="00231474" w:rsidP="00231474">
      <w:pPr>
        <w:spacing w:after="0" w:line="240" w:lineRule="auto"/>
        <w:rPr>
          <w:szCs w:val="19"/>
        </w:rPr>
      </w:pPr>
      <w:r w:rsidRPr="004B30BA">
        <w:rPr>
          <w:szCs w:val="19"/>
        </w:rPr>
        <w:t xml:space="preserve">The latest economic report indicates that the creative economy shrank at nearly twice the rate (6.4%) of the overall economy (3.4%) when adjusted for inflation. Performing arts companies joined air transportation and oil drilling/exploration as industries that suffered the steepest decline within the economy in 2020. Between 2019 and 2020, the creative economy shed more than 600,000 workers, not including self-employed artists and other creative workers. Employment by performing arts companies fell by 50,000 workers, not including self-employed workers. The overall unemployment rate for artists in 2021 was 7.2 percent, down from 10.3 percent in 2020, but still higher than 3.7 percent based on 2019 data. The latest report also provides </w:t>
      </w:r>
      <w:hyperlink r:id="rId28" w:history="1">
        <w:r w:rsidRPr="004B30BA">
          <w:rPr>
            <w:rStyle w:val="Hyperlink"/>
            <w:szCs w:val="19"/>
          </w:rPr>
          <w:t>state data profiles</w:t>
        </w:r>
      </w:hyperlink>
      <w:r w:rsidRPr="004B30BA">
        <w:rPr>
          <w:szCs w:val="19"/>
        </w:rPr>
        <w:t xml:space="preserve">. </w:t>
      </w:r>
      <w:r w:rsidRPr="004B30BA">
        <w:rPr>
          <w:color w:val="212121"/>
          <w:szCs w:val="19"/>
          <w:shd w:val="clear" w:color="auto" w:fill="FFFFFF"/>
        </w:rPr>
        <w:t>For additional state-level resources, BEA has also produced </w:t>
      </w:r>
      <w:hyperlink r:id="rId29" w:history="1">
        <w:r w:rsidRPr="004B30BA">
          <w:rPr>
            <w:rStyle w:val="Hyperlink"/>
            <w:color w:val="0071BC"/>
            <w:szCs w:val="19"/>
            <w:shd w:val="clear" w:color="auto" w:fill="FFFFFF"/>
          </w:rPr>
          <w:t>ACPSA fact-sheets for each state</w:t>
        </w:r>
      </w:hyperlink>
      <w:r w:rsidRPr="004B30BA">
        <w:rPr>
          <w:color w:val="212121"/>
          <w:szCs w:val="19"/>
          <w:shd w:val="clear" w:color="auto" w:fill="FFFFFF"/>
        </w:rPr>
        <w:t> and, in partnership with the NEA, the National Assembly of State Arts Agencies has created an </w:t>
      </w:r>
      <w:hyperlink r:id="rId30" w:history="1">
        <w:r w:rsidRPr="004B30BA">
          <w:rPr>
            <w:rStyle w:val="Hyperlink"/>
            <w:color w:val="0071BC"/>
            <w:szCs w:val="19"/>
            <w:shd w:val="clear" w:color="auto" w:fill="FFFFFF"/>
          </w:rPr>
          <w:t>interactive dashboard</w:t>
        </w:r>
      </w:hyperlink>
      <w:r w:rsidRPr="004B30BA">
        <w:rPr>
          <w:color w:val="212121"/>
          <w:szCs w:val="19"/>
          <w:shd w:val="clear" w:color="auto" w:fill="FFFFFF"/>
        </w:rPr>
        <w:t> by state.</w:t>
      </w:r>
    </w:p>
    <w:p w14:paraId="4D9FCC50" w14:textId="77777777" w:rsidR="00566FE1" w:rsidRDefault="00566FE1" w:rsidP="00B5568C">
      <w:pPr>
        <w:spacing w:after="0" w:line="240" w:lineRule="auto"/>
        <w:rPr>
          <w:rFonts w:cstheme="minorHAnsi"/>
        </w:rPr>
      </w:pPr>
    </w:p>
    <w:p w14:paraId="4D08DFBB" w14:textId="5897A81B" w:rsidR="00B5568C" w:rsidRDefault="0018373C" w:rsidP="00B5568C">
      <w:pPr>
        <w:spacing w:after="0" w:line="240" w:lineRule="auto"/>
        <w:rPr>
          <w:rFonts w:cstheme="minorHAnsi"/>
          <w:b/>
          <w:bCs/>
        </w:rPr>
      </w:pPr>
      <w:r>
        <w:rPr>
          <w:rFonts w:cstheme="minorHAnsi"/>
          <w:b/>
          <w:bCs/>
        </w:rPr>
        <w:t xml:space="preserve">NEXT ELECTION CYCLE - </w:t>
      </w:r>
      <w:r w:rsidR="00B5568C" w:rsidRPr="00032BD8">
        <w:rPr>
          <w:rFonts w:cstheme="minorHAnsi"/>
          <w:b/>
          <w:bCs/>
        </w:rPr>
        <w:t>U.S. PRESIDENTIAL ELECTION – NOVEMBER 2024</w:t>
      </w:r>
    </w:p>
    <w:p w14:paraId="687BD7FB" w14:textId="77777777" w:rsidR="00B5568C" w:rsidRDefault="00B5568C" w:rsidP="00B5568C">
      <w:pPr>
        <w:spacing w:after="0" w:line="240" w:lineRule="auto"/>
        <w:rPr>
          <w:rFonts w:cstheme="minorHAnsi"/>
          <w:b/>
          <w:bCs/>
        </w:rPr>
      </w:pPr>
    </w:p>
    <w:p w14:paraId="7219AA39" w14:textId="5B00EFDF" w:rsidR="00B5568C" w:rsidRDefault="00B5568C" w:rsidP="00B5568C">
      <w:pPr>
        <w:spacing w:after="0" w:line="240" w:lineRule="auto"/>
        <w:rPr>
          <w:rFonts w:cstheme="minorHAnsi"/>
        </w:rPr>
      </w:pPr>
      <w:r w:rsidRPr="005077DC">
        <w:rPr>
          <w:rFonts w:cstheme="minorHAnsi"/>
          <w:b/>
          <w:bCs/>
        </w:rPr>
        <w:t>The 2024 general election is scheduled for November 5, 2024.</w:t>
      </w:r>
      <w:r>
        <w:rPr>
          <w:rFonts w:cstheme="minorHAnsi"/>
        </w:rPr>
        <w:t xml:space="preserve"> The election will involve voting for the next U.S. President</w:t>
      </w:r>
      <w:r w:rsidR="002770C9">
        <w:rPr>
          <w:rFonts w:cstheme="minorHAnsi"/>
        </w:rPr>
        <w:t xml:space="preserve"> who can determine that the arts and cultural sector is a priority for the country</w:t>
      </w:r>
      <w:r>
        <w:rPr>
          <w:rFonts w:cstheme="minorHAnsi"/>
        </w:rPr>
        <w:t xml:space="preserve">. </w:t>
      </w:r>
      <w:r w:rsidR="00182874">
        <w:rPr>
          <w:rFonts w:cstheme="minorHAnsi"/>
        </w:rPr>
        <w:t>In the coming months, various candidates will announce their candidacies for the position. Dance/USA encourages its members and interested stakeholders to ensure these candidates understand the importance of the dance ecosystem and overall arts and cultural sector. Dance/USA will continue to advocate and collaborate with its partners across the arts and cultural sector to ensure the sector remains a priority and to increase support for the creative economy and its workers.</w:t>
      </w:r>
    </w:p>
    <w:p w14:paraId="5BBA943D" w14:textId="1FD5BEEE" w:rsidR="00032BD8" w:rsidRDefault="00032BD8" w:rsidP="000C7BD1">
      <w:pPr>
        <w:spacing w:after="0" w:line="240" w:lineRule="auto"/>
        <w:rPr>
          <w:rFonts w:cstheme="minorHAnsi"/>
        </w:rPr>
      </w:pPr>
    </w:p>
    <w:p w14:paraId="660A70F9" w14:textId="7E2F0500" w:rsidR="00032BD8" w:rsidRDefault="00032BD8" w:rsidP="000C7BD1">
      <w:pPr>
        <w:spacing w:after="0" w:line="240" w:lineRule="auto"/>
        <w:rPr>
          <w:rFonts w:cstheme="minorHAnsi"/>
        </w:rPr>
      </w:pPr>
    </w:p>
    <w:p w14:paraId="069DABCA" w14:textId="69D41CF4" w:rsidR="00182874" w:rsidRDefault="00182874" w:rsidP="000C7BD1">
      <w:pPr>
        <w:spacing w:after="0" w:line="240" w:lineRule="auto"/>
        <w:rPr>
          <w:rFonts w:cstheme="minorHAnsi"/>
        </w:rPr>
      </w:pPr>
    </w:p>
    <w:p w14:paraId="1FD119AF" w14:textId="47EEBE90" w:rsidR="0009722A" w:rsidRDefault="0009722A" w:rsidP="000C7BD1">
      <w:pPr>
        <w:spacing w:after="0" w:line="240" w:lineRule="auto"/>
        <w:rPr>
          <w:rFonts w:cstheme="minorHAnsi"/>
          <w:sz w:val="18"/>
          <w:szCs w:val="18"/>
        </w:rPr>
      </w:pPr>
    </w:p>
    <w:p w14:paraId="4E5CFD38" w14:textId="595A745D" w:rsidR="002177D0" w:rsidRPr="00594549" w:rsidRDefault="00000000" w:rsidP="00884E62">
      <w:pPr>
        <w:spacing w:after="0" w:line="240" w:lineRule="auto"/>
        <w:jc w:val="center"/>
        <w:rPr>
          <w:rFonts w:cstheme="minorHAnsi"/>
          <w:sz w:val="18"/>
          <w:szCs w:val="18"/>
        </w:rPr>
      </w:pPr>
      <w:hyperlink r:id="rId31" w:history="1">
        <w:r w:rsidR="00A555FE" w:rsidRPr="00594549">
          <w:rPr>
            <w:rStyle w:val="Hyperlink"/>
            <w:rFonts w:cstheme="minorHAnsi"/>
            <w:i/>
            <w:iCs/>
            <w:sz w:val="18"/>
            <w:szCs w:val="18"/>
          </w:rPr>
          <w:t>Dance/USA</w:t>
        </w:r>
      </w:hyperlink>
      <w:r w:rsidR="00A555FE" w:rsidRPr="00594549">
        <w:rPr>
          <w:rFonts w:cstheme="minorHAnsi"/>
          <w:i/>
          <w:iCs/>
          <w:sz w:val="18"/>
          <w:szCs w:val="18"/>
        </w:rPr>
        <w:t xml:space="preserve"> is the national service organization for dance, serving a broad cross</w:t>
      </w:r>
      <w:r w:rsidR="002177D0" w:rsidRPr="00594549">
        <w:rPr>
          <w:rFonts w:cstheme="minorHAnsi"/>
          <w:i/>
          <w:iCs/>
          <w:sz w:val="18"/>
          <w:szCs w:val="18"/>
        </w:rPr>
        <w:t>-</w:t>
      </w:r>
      <w:r w:rsidR="00A555FE" w:rsidRPr="00594549">
        <w:rPr>
          <w:rFonts w:cstheme="minorHAnsi"/>
          <w:i/>
          <w:iCs/>
          <w:sz w:val="18"/>
          <w:szCs w:val="18"/>
        </w:rPr>
        <w:t xml:space="preserve">section of the dance ecosystem. Established in 1982, Dance/USA’s mission is to champion an inclusive and equitable dance field by leading, convening, advocating, and supporting individuals and organizations. We represent hundreds of individual dance artists; </w:t>
      </w:r>
      <w:r w:rsidR="006C67EB">
        <w:rPr>
          <w:rFonts w:cstheme="minorHAnsi"/>
          <w:i/>
          <w:iCs/>
          <w:sz w:val="18"/>
          <w:szCs w:val="18"/>
        </w:rPr>
        <w:t xml:space="preserve">dance companies; </w:t>
      </w:r>
      <w:r w:rsidR="00A555FE" w:rsidRPr="00594549">
        <w:rPr>
          <w:rFonts w:cstheme="minorHAnsi"/>
          <w:i/>
          <w:iCs/>
          <w:sz w:val="18"/>
          <w:szCs w:val="18"/>
        </w:rPr>
        <w:t>international touring companies; studio owners; production houses; agents, managers, producers; and educational affiliates among other dance-related individuals and entities who each contribute to the robust economic and cultural dialogue of our nation.</w:t>
      </w:r>
    </w:p>
    <w:sectPr w:rsidR="002177D0" w:rsidRPr="00594549" w:rsidSect="00685CCB">
      <w:headerReference w:type="default" r:id="rId32"/>
      <w:headerReference w:type="first" r:id="rId33"/>
      <w:pgSz w:w="12240" w:h="15840"/>
      <w:pgMar w:top="1440" w:right="1008" w:bottom="1440" w:left="28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CC1B6" w14:textId="77777777" w:rsidR="00524717" w:rsidRDefault="00524717" w:rsidP="001252AA">
      <w:pPr>
        <w:spacing w:after="0" w:line="240" w:lineRule="auto"/>
      </w:pPr>
      <w:r>
        <w:separator/>
      </w:r>
    </w:p>
  </w:endnote>
  <w:endnote w:type="continuationSeparator" w:id="0">
    <w:p w14:paraId="1C2BB1F6" w14:textId="77777777" w:rsidR="00524717" w:rsidRDefault="00524717" w:rsidP="00125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3F50EBB-70E6-4EB5-A684-4CB052A7AE04}"/>
    <w:embedBold r:id="rId2" w:fontKey="{2AE74FAF-BA44-4052-9730-86A98DB8DA29}"/>
    <w:embedItalic r:id="rId3" w:fontKey="{DD306FB9-50F7-4E92-A462-74BAE6153598}"/>
    <w:embedBoldItalic r:id="rId4" w:fontKey="{A6654A24-604E-41AA-B5F1-21F37E3115FB}"/>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52B5C" w14:textId="77777777" w:rsidR="00524717" w:rsidRDefault="00524717" w:rsidP="001252AA">
      <w:pPr>
        <w:spacing w:after="0" w:line="240" w:lineRule="auto"/>
      </w:pPr>
      <w:r>
        <w:separator/>
      </w:r>
    </w:p>
  </w:footnote>
  <w:footnote w:type="continuationSeparator" w:id="0">
    <w:p w14:paraId="7C599180" w14:textId="77777777" w:rsidR="00524717" w:rsidRDefault="00524717" w:rsidP="001252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644DD" w14:textId="463D950D" w:rsidR="00685CCB" w:rsidRPr="00685CCB" w:rsidRDefault="00926D1D" w:rsidP="00685CCB">
    <w:pPr>
      <w:pStyle w:val="Header"/>
    </w:pPr>
    <w:r>
      <w:rPr>
        <w:noProof/>
      </w:rPr>
      <w:drawing>
        <wp:anchor distT="0" distB="0" distL="114300" distR="114300" simplePos="0" relativeHeight="251664384" behindDoc="1" locked="0" layoutInCell="1" allowOverlap="1" wp14:anchorId="438BF475" wp14:editId="5DFF2B2C">
          <wp:simplePos x="1828800" y="462455"/>
          <wp:positionH relativeFrom="page">
            <wp:align>center</wp:align>
          </wp:positionH>
          <wp:positionV relativeFrom="page">
            <wp:align>center</wp:align>
          </wp:positionV>
          <wp:extent cx="7772400" cy="10058400"/>
          <wp:effectExtent l="0" t="0" r="0" b="0"/>
          <wp:wrapNone/>
          <wp:docPr id="12" name="Picture 1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B67DD" w14:textId="77777777" w:rsidR="004A7970" w:rsidRPr="004A7970" w:rsidRDefault="004A7970" w:rsidP="004A7970">
    <w:pPr>
      <w:pStyle w:val="Header"/>
    </w:pPr>
    <w:r>
      <w:rPr>
        <w:noProof/>
      </w:rPr>
      <w:drawing>
        <wp:anchor distT="0" distB="0" distL="114300" distR="114300" simplePos="0" relativeHeight="251663360" behindDoc="1" locked="0" layoutInCell="1" allowOverlap="1" wp14:anchorId="7D7B8DD6" wp14:editId="07FD4F25">
          <wp:simplePos x="1828800" y="462455"/>
          <wp:positionH relativeFrom="page">
            <wp:align>center</wp:align>
          </wp:positionH>
          <wp:positionV relativeFrom="page">
            <wp:align>center</wp:align>
          </wp:positionV>
          <wp:extent cx="7772400" cy="10058400"/>
          <wp:effectExtent l="0" t="0" r="0" b="0"/>
          <wp:wrapNone/>
          <wp:docPr id="9" name="Picture 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35689"/>
    <w:multiLevelType w:val="hybridMultilevel"/>
    <w:tmpl w:val="36ACB036"/>
    <w:lvl w:ilvl="0" w:tplc="EC3698B6">
      <w:numFmt w:val="bullet"/>
      <w:lvlText w:val=""/>
      <w:lvlJc w:val="left"/>
      <w:pPr>
        <w:ind w:left="3240" w:hanging="360"/>
      </w:pPr>
      <w:rPr>
        <w:rFonts w:ascii="Symbol" w:eastAsia="Times New Roman" w:hAnsi="Symbol" w:cs="Courier New" w:hint="default"/>
        <w:color w:val="00000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0FB302F"/>
    <w:multiLevelType w:val="hybridMultilevel"/>
    <w:tmpl w:val="5C3CC8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188370B"/>
    <w:multiLevelType w:val="hybridMultilevel"/>
    <w:tmpl w:val="834EB82C"/>
    <w:lvl w:ilvl="0" w:tplc="04090003">
      <w:start w:val="1"/>
      <w:numFmt w:val="bullet"/>
      <w:lvlText w:val="o"/>
      <w:lvlJc w:val="left"/>
      <w:pPr>
        <w:ind w:left="990"/>
      </w:pPr>
      <w:rPr>
        <w:rFonts w:ascii="Courier New" w:hAnsi="Courier New" w:cs="Courier New" w:hint="default"/>
        <w:b w:val="0"/>
        <w:i w:val="0"/>
        <w:strike w:val="0"/>
        <w:dstrike w:val="0"/>
        <w:color w:val="000000"/>
        <w:sz w:val="19"/>
        <w:szCs w:val="19"/>
        <w:u w:val="none" w:color="000000"/>
        <w:bdr w:val="none" w:sz="0" w:space="0" w:color="auto"/>
        <w:shd w:val="clear" w:color="auto" w:fill="auto"/>
        <w:vertAlign w:val="baseline"/>
      </w:rPr>
    </w:lvl>
    <w:lvl w:ilvl="1" w:tplc="078C0586">
      <w:start w:val="1"/>
      <w:numFmt w:val="lowerLetter"/>
      <w:lvlText w:val="%2"/>
      <w:lvlJc w:val="left"/>
      <w:pPr>
        <w:ind w:left="1710"/>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lvl w:ilvl="2" w:tplc="32CADEE4">
      <w:start w:val="1"/>
      <w:numFmt w:val="lowerRoman"/>
      <w:lvlText w:val="%3"/>
      <w:lvlJc w:val="left"/>
      <w:pPr>
        <w:ind w:left="2430"/>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lvl w:ilvl="3" w:tplc="54D01C4A">
      <w:start w:val="1"/>
      <w:numFmt w:val="decimal"/>
      <w:lvlText w:val="%4"/>
      <w:lvlJc w:val="left"/>
      <w:pPr>
        <w:ind w:left="3150"/>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lvl w:ilvl="4" w:tplc="CA781004">
      <w:start w:val="1"/>
      <w:numFmt w:val="lowerLetter"/>
      <w:lvlText w:val="%5"/>
      <w:lvlJc w:val="left"/>
      <w:pPr>
        <w:ind w:left="3870"/>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lvl w:ilvl="5" w:tplc="B756E5FE">
      <w:start w:val="1"/>
      <w:numFmt w:val="lowerRoman"/>
      <w:lvlText w:val="%6"/>
      <w:lvlJc w:val="left"/>
      <w:pPr>
        <w:ind w:left="4590"/>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lvl w:ilvl="6" w:tplc="D51079D2">
      <w:start w:val="1"/>
      <w:numFmt w:val="decimal"/>
      <w:lvlText w:val="%7"/>
      <w:lvlJc w:val="left"/>
      <w:pPr>
        <w:ind w:left="5310"/>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lvl w:ilvl="7" w:tplc="E034B022">
      <w:start w:val="1"/>
      <w:numFmt w:val="lowerLetter"/>
      <w:lvlText w:val="%8"/>
      <w:lvlJc w:val="left"/>
      <w:pPr>
        <w:ind w:left="6030"/>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lvl w:ilvl="8" w:tplc="A2F28F14">
      <w:start w:val="1"/>
      <w:numFmt w:val="lowerRoman"/>
      <w:lvlText w:val="%9"/>
      <w:lvlJc w:val="left"/>
      <w:pPr>
        <w:ind w:left="6750"/>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19127CBB"/>
    <w:multiLevelType w:val="hybridMultilevel"/>
    <w:tmpl w:val="D2827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834569"/>
    <w:multiLevelType w:val="hybridMultilevel"/>
    <w:tmpl w:val="2AAC5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C731A"/>
    <w:multiLevelType w:val="hybridMultilevel"/>
    <w:tmpl w:val="FB50B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F74B7E"/>
    <w:multiLevelType w:val="multilevel"/>
    <w:tmpl w:val="A6C42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321C26"/>
    <w:multiLevelType w:val="multilevel"/>
    <w:tmpl w:val="0AD0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B517C2"/>
    <w:multiLevelType w:val="hybridMultilevel"/>
    <w:tmpl w:val="25A22152"/>
    <w:lvl w:ilvl="0" w:tplc="EC3698B6">
      <w:numFmt w:val="bullet"/>
      <w:lvlText w:val=""/>
      <w:lvlJc w:val="left"/>
      <w:pPr>
        <w:ind w:left="1800" w:hanging="360"/>
      </w:pPr>
      <w:rPr>
        <w:rFonts w:ascii="Symbol" w:eastAsia="Times New Roman" w:hAnsi="Symbol" w:cs="Courier New" w:hint="default"/>
        <w:color w:val="0000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ED95A77"/>
    <w:multiLevelType w:val="hybridMultilevel"/>
    <w:tmpl w:val="B39C10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846679B"/>
    <w:multiLevelType w:val="hybridMultilevel"/>
    <w:tmpl w:val="8914684A"/>
    <w:lvl w:ilvl="0" w:tplc="F76462F4">
      <w:start w:val="1"/>
      <w:numFmt w:val="decimal"/>
      <w:lvlText w:val="%1."/>
      <w:lvlJc w:val="left"/>
      <w:pPr>
        <w:ind w:left="1080" w:hanging="360"/>
      </w:pPr>
      <w:rPr>
        <w:rFonts w:cs="Arial"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22126213">
    <w:abstractNumId w:val="5"/>
  </w:num>
  <w:num w:numId="2" w16cid:durableId="1099061751">
    <w:abstractNumId w:val="1"/>
  </w:num>
  <w:num w:numId="3" w16cid:durableId="1962373900">
    <w:abstractNumId w:val="8"/>
  </w:num>
  <w:num w:numId="4" w16cid:durableId="194662888">
    <w:abstractNumId w:val="10"/>
  </w:num>
  <w:num w:numId="5" w16cid:durableId="2073889538">
    <w:abstractNumId w:val="0"/>
  </w:num>
  <w:num w:numId="6" w16cid:durableId="575165709">
    <w:abstractNumId w:val="2"/>
  </w:num>
  <w:num w:numId="7" w16cid:durableId="1218661691">
    <w:abstractNumId w:val="3"/>
  </w:num>
  <w:num w:numId="8" w16cid:durableId="1452091726">
    <w:abstractNumId w:val="9"/>
  </w:num>
  <w:num w:numId="9" w16cid:durableId="591206045">
    <w:abstractNumId w:val="4"/>
  </w:num>
  <w:num w:numId="10" w16cid:durableId="1672441032">
    <w:abstractNumId w:val="6"/>
  </w:num>
  <w:num w:numId="11" w16cid:durableId="259550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ocumentProtection w:edit="readOnly" w:formatting="1" w:enforcement="1" w:cryptProviderType="rsaAES" w:cryptAlgorithmClass="hash" w:cryptAlgorithmType="typeAny" w:cryptAlgorithmSid="14" w:cryptSpinCount="100000" w:hash="6mYfvh62l/eqPDvg9FpDjCRIdyb6tLcRq3aTsAAhNAJH9iWsqB7PabIrTGg7loSfftD/3EyefB/Zkbim8UqEbA==" w:salt="9xIz65lX5se/jsPTYGo3J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IwMzQytTQ0N7YwsLBU0lEKTi0uzszPAykwqgUAgkH0rSwAAAA="/>
  </w:docVars>
  <w:rsids>
    <w:rsidRoot w:val="009E5912"/>
    <w:rsid w:val="00032BD8"/>
    <w:rsid w:val="0004677E"/>
    <w:rsid w:val="000502F0"/>
    <w:rsid w:val="00051023"/>
    <w:rsid w:val="0006785A"/>
    <w:rsid w:val="00074091"/>
    <w:rsid w:val="0009722A"/>
    <w:rsid w:val="000B7EA5"/>
    <w:rsid w:val="000C7BD1"/>
    <w:rsid w:val="000D2485"/>
    <w:rsid w:val="000E0DCD"/>
    <w:rsid w:val="000E43B5"/>
    <w:rsid w:val="00105486"/>
    <w:rsid w:val="00123F9A"/>
    <w:rsid w:val="00124440"/>
    <w:rsid w:val="001252AA"/>
    <w:rsid w:val="00182874"/>
    <w:rsid w:val="0018373C"/>
    <w:rsid w:val="00184E80"/>
    <w:rsid w:val="001F30C2"/>
    <w:rsid w:val="002177D0"/>
    <w:rsid w:val="00231474"/>
    <w:rsid w:val="00252650"/>
    <w:rsid w:val="002770C9"/>
    <w:rsid w:val="002A5426"/>
    <w:rsid w:val="00316C9D"/>
    <w:rsid w:val="003358A8"/>
    <w:rsid w:val="00364436"/>
    <w:rsid w:val="00372B05"/>
    <w:rsid w:val="00386E9B"/>
    <w:rsid w:val="003A52D6"/>
    <w:rsid w:val="003B2799"/>
    <w:rsid w:val="003B366E"/>
    <w:rsid w:val="003C0E91"/>
    <w:rsid w:val="003C2812"/>
    <w:rsid w:val="003D4226"/>
    <w:rsid w:val="003F7EA9"/>
    <w:rsid w:val="00417DD2"/>
    <w:rsid w:val="004A6B12"/>
    <w:rsid w:val="004A7970"/>
    <w:rsid w:val="004F06FB"/>
    <w:rsid w:val="005023A4"/>
    <w:rsid w:val="005077DC"/>
    <w:rsid w:val="00524717"/>
    <w:rsid w:val="00525D5C"/>
    <w:rsid w:val="00532D3F"/>
    <w:rsid w:val="00566FE1"/>
    <w:rsid w:val="00571EB7"/>
    <w:rsid w:val="00594549"/>
    <w:rsid w:val="005C31E2"/>
    <w:rsid w:val="005E1DAE"/>
    <w:rsid w:val="005E7F86"/>
    <w:rsid w:val="006277BC"/>
    <w:rsid w:val="0064508C"/>
    <w:rsid w:val="00665F9C"/>
    <w:rsid w:val="00685CCB"/>
    <w:rsid w:val="006B6B52"/>
    <w:rsid w:val="006C67EB"/>
    <w:rsid w:val="006E3560"/>
    <w:rsid w:val="0072710A"/>
    <w:rsid w:val="00751003"/>
    <w:rsid w:val="0077724A"/>
    <w:rsid w:val="007A1947"/>
    <w:rsid w:val="007D5A93"/>
    <w:rsid w:val="007E28ED"/>
    <w:rsid w:val="0080567F"/>
    <w:rsid w:val="00852C56"/>
    <w:rsid w:val="0085444A"/>
    <w:rsid w:val="00855221"/>
    <w:rsid w:val="008742F9"/>
    <w:rsid w:val="0087600F"/>
    <w:rsid w:val="00884E62"/>
    <w:rsid w:val="00887721"/>
    <w:rsid w:val="008C6354"/>
    <w:rsid w:val="008D6EE0"/>
    <w:rsid w:val="0091157B"/>
    <w:rsid w:val="00923567"/>
    <w:rsid w:val="00926D1D"/>
    <w:rsid w:val="00952B1C"/>
    <w:rsid w:val="009635D7"/>
    <w:rsid w:val="009A6E4E"/>
    <w:rsid w:val="009B0E2E"/>
    <w:rsid w:val="009D1214"/>
    <w:rsid w:val="009E5912"/>
    <w:rsid w:val="00A02917"/>
    <w:rsid w:val="00A16956"/>
    <w:rsid w:val="00A40D3B"/>
    <w:rsid w:val="00A555FE"/>
    <w:rsid w:val="00A57D65"/>
    <w:rsid w:val="00A7083C"/>
    <w:rsid w:val="00A80B45"/>
    <w:rsid w:val="00AB0A66"/>
    <w:rsid w:val="00AE33B2"/>
    <w:rsid w:val="00AE5420"/>
    <w:rsid w:val="00B11A4C"/>
    <w:rsid w:val="00B21C99"/>
    <w:rsid w:val="00B27292"/>
    <w:rsid w:val="00B5568C"/>
    <w:rsid w:val="00B70E4A"/>
    <w:rsid w:val="00B81C20"/>
    <w:rsid w:val="00B84959"/>
    <w:rsid w:val="00BE219B"/>
    <w:rsid w:val="00C159DD"/>
    <w:rsid w:val="00C364C7"/>
    <w:rsid w:val="00C37719"/>
    <w:rsid w:val="00C4651C"/>
    <w:rsid w:val="00C54D3C"/>
    <w:rsid w:val="00C744A1"/>
    <w:rsid w:val="00CB1B85"/>
    <w:rsid w:val="00CC5B6B"/>
    <w:rsid w:val="00CD24B3"/>
    <w:rsid w:val="00CD4509"/>
    <w:rsid w:val="00D46377"/>
    <w:rsid w:val="00D4798F"/>
    <w:rsid w:val="00DD0675"/>
    <w:rsid w:val="00DF6C84"/>
    <w:rsid w:val="00E032B7"/>
    <w:rsid w:val="00E03589"/>
    <w:rsid w:val="00E44F01"/>
    <w:rsid w:val="00E6570A"/>
    <w:rsid w:val="00EC6C30"/>
    <w:rsid w:val="00EF5CA2"/>
    <w:rsid w:val="00F058D3"/>
    <w:rsid w:val="00F11A18"/>
    <w:rsid w:val="00F22F24"/>
    <w:rsid w:val="00F252F5"/>
    <w:rsid w:val="00F2655A"/>
    <w:rsid w:val="00F4789E"/>
    <w:rsid w:val="00F65322"/>
    <w:rsid w:val="00F66CBA"/>
    <w:rsid w:val="00F9319B"/>
    <w:rsid w:val="00F96C4C"/>
    <w:rsid w:val="00FE3471"/>
    <w:rsid w:val="00FF2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118A1"/>
  <w15:chartTrackingRefBased/>
  <w15:docId w15:val="{C31D5A1E-CAF3-4679-80B6-14E5E0680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33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72B0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510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F219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52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52AA"/>
  </w:style>
  <w:style w:type="paragraph" w:styleId="Footer">
    <w:name w:val="footer"/>
    <w:basedOn w:val="Normal"/>
    <w:link w:val="FooterChar"/>
    <w:uiPriority w:val="99"/>
    <w:unhideWhenUsed/>
    <w:rsid w:val="001252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2AA"/>
  </w:style>
  <w:style w:type="character" w:styleId="Hyperlink">
    <w:name w:val="Hyperlink"/>
    <w:basedOn w:val="DefaultParagraphFont"/>
    <w:uiPriority w:val="99"/>
    <w:unhideWhenUsed/>
    <w:rsid w:val="00123F9A"/>
    <w:rPr>
      <w:color w:val="0563C1" w:themeColor="hyperlink"/>
      <w:u w:val="single"/>
    </w:rPr>
  </w:style>
  <w:style w:type="character" w:styleId="UnresolvedMention">
    <w:name w:val="Unresolved Mention"/>
    <w:basedOn w:val="DefaultParagraphFont"/>
    <w:uiPriority w:val="99"/>
    <w:semiHidden/>
    <w:unhideWhenUsed/>
    <w:rsid w:val="00123F9A"/>
    <w:rPr>
      <w:color w:val="605E5C"/>
      <w:shd w:val="clear" w:color="auto" w:fill="E1DFDD"/>
    </w:rPr>
  </w:style>
  <w:style w:type="paragraph" w:customStyle="1" w:styleId="rtejustify">
    <w:name w:val="rtejustify"/>
    <w:basedOn w:val="Normal"/>
    <w:rsid w:val="003D42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72B05"/>
    <w:rPr>
      <w:rFonts w:ascii="Times New Roman" w:eastAsia="Times New Roman" w:hAnsi="Times New Roman" w:cs="Times New Roman"/>
      <w:b/>
      <w:bCs/>
      <w:sz w:val="36"/>
      <w:szCs w:val="36"/>
    </w:rPr>
  </w:style>
  <w:style w:type="paragraph" w:styleId="ListParagraph">
    <w:name w:val="List Paragraph"/>
    <w:basedOn w:val="Normal"/>
    <w:uiPriority w:val="34"/>
    <w:qFormat/>
    <w:rsid w:val="005023A4"/>
    <w:pPr>
      <w:ind w:left="720"/>
      <w:contextualSpacing/>
    </w:pPr>
  </w:style>
  <w:style w:type="character" w:customStyle="1" w:styleId="Heading1Char">
    <w:name w:val="Heading 1 Char"/>
    <w:basedOn w:val="DefaultParagraphFont"/>
    <w:link w:val="Heading1"/>
    <w:uiPriority w:val="9"/>
    <w:rsid w:val="00AE33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51023"/>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B21C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21C99"/>
    <w:rPr>
      <w:b/>
      <w:bCs/>
    </w:rPr>
  </w:style>
  <w:style w:type="character" w:styleId="Emphasis">
    <w:name w:val="Emphasis"/>
    <w:basedOn w:val="DefaultParagraphFont"/>
    <w:uiPriority w:val="20"/>
    <w:qFormat/>
    <w:rsid w:val="00B21C99"/>
    <w:rPr>
      <w:i/>
      <w:iCs/>
    </w:rPr>
  </w:style>
  <w:style w:type="character" w:customStyle="1" w:styleId="w8qarf">
    <w:name w:val="w8qarf"/>
    <w:basedOn w:val="DefaultParagraphFont"/>
    <w:rsid w:val="002A5426"/>
  </w:style>
  <w:style w:type="character" w:customStyle="1" w:styleId="etvozd">
    <w:name w:val="etvozd"/>
    <w:basedOn w:val="DefaultParagraphFont"/>
    <w:rsid w:val="002A5426"/>
  </w:style>
  <w:style w:type="character" w:customStyle="1" w:styleId="lrzxr">
    <w:name w:val="lrzxr"/>
    <w:basedOn w:val="DefaultParagraphFont"/>
    <w:rsid w:val="002A5426"/>
  </w:style>
  <w:style w:type="character" w:customStyle="1" w:styleId="Heading4Char">
    <w:name w:val="Heading 4 Char"/>
    <w:basedOn w:val="DefaultParagraphFont"/>
    <w:link w:val="Heading4"/>
    <w:uiPriority w:val="9"/>
    <w:semiHidden/>
    <w:rsid w:val="00FF2197"/>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8C6354"/>
    <w:rPr>
      <w:color w:val="954F72" w:themeColor="followedHyperlink"/>
      <w:u w:val="single"/>
    </w:rPr>
  </w:style>
  <w:style w:type="paragraph" w:styleId="Revision">
    <w:name w:val="Revision"/>
    <w:hidden/>
    <w:uiPriority w:val="99"/>
    <w:semiHidden/>
    <w:rsid w:val="00594549"/>
    <w:pPr>
      <w:spacing w:after="0" w:line="240" w:lineRule="auto"/>
    </w:pPr>
  </w:style>
  <w:style w:type="character" w:customStyle="1" w:styleId="jpfdse">
    <w:name w:val="jpfdse"/>
    <w:basedOn w:val="DefaultParagraphFont"/>
    <w:rsid w:val="005E7F86"/>
  </w:style>
  <w:style w:type="paragraph" w:customStyle="1" w:styleId="sc-gzmcbi">
    <w:name w:val="sc-gzmcbi"/>
    <w:basedOn w:val="Normal"/>
    <w:rsid w:val="007E28E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71EB7"/>
    <w:rPr>
      <w:sz w:val="16"/>
      <w:szCs w:val="16"/>
    </w:rPr>
  </w:style>
  <w:style w:type="paragraph" w:styleId="CommentText">
    <w:name w:val="annotation text"/>
    <w:basedOn w:val="Normal"/>
    <w:link w:val="CommentTextChar"/>
    <w:uiPriority w:val="99"/>
    <w:unhideWhenUsed/>
    <w:rsid w:val="00571EB7"/>
    <w:pPr>
      <w:spacing w:line="240" w:lineRule="auto"/>
    </w:pPr>
    <w:rPr>
      <w:sz w:val="20"/>
      <w:szCs w:val="20"/>
    </w:rPr>
  </w:style>
  <w:style w:type="character" w:customStyle="1" w:styleId="CommentTextChar">
    <w:name w:val="Comment Text Char"/>
    <w:basedOn w:val="DefaultParagraphFont"/>
    <w:link w:val="CommentText"/>
    <w:uiPriority w:val="99"/>
    <w:rsid w:val="00571EB7"/>
    <w:rPr>
      <w:sz w:val="20"/>
      <w:szCs w:val="20"/>
    </w:rPr>
  </w:style>
  <w:style w:type="paragraph" w:styleId="CommentSubject">
    <w:name w:val="annotation subject"/>
    <w:basedOn w:val="CommentText"/>
    <w:next w:val="CommentText"/>
    <w:link w:val="CommentSubjectChar"/>
    <w:uiPriority w:val="99"/>
    <w:semiHidden/>
    <w:unhideWhenUsed/>
    <w:rsid w:val="00571EB7"/>
    <w:rPr>
      <w:b/>
      <w:bCs/>
    </w:rPr>
  </w:style>
  <w:style w:type="character" w:customStyle="1" w:styleId="CommentSubjectChar">
    <w:name w:val="Comment Subject Char"/>
    <w:basedOn w:val="CommentTextChar"/>
    <w:link w:val="CommentSubject"/>
    <w:uiPriority w:val="99"/>
    <w:semiHidden/>
    <w:rsid w:val="00571E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737216">
      <w:bodyDiv w:val="1"/>
      <w:marLeft w:val="0"/>
      <w:marRight w:val="0"/>
      <w:marTop w:val="0"/>
      <w:marBottom w:val="0"/>
      <w:divBdr>
        <w:top w:val="none" w:sz="0" w:space="0" w:color="auto"/>
        <w:left w:val="none" w:sz="0" w:space="0" w:color="auto"/>
        <w:bottom w:val="none" w:sz="0" w:space="0" w:color="auto"/>
        <w:right w:val="none" w:sz="0" w:space="0" w:color="auto"/>
      </w:divBdr>
      <w:divsChild>
        <w:div w:id="306588947">
          <w:marLeft w:val="0"/>
          <w:marRight w:val="0"/>
          <w:marTop w:val="0"/>
          <w:marBottom w:val="0"/>
          <w:divBdr>
            <w:top w:val="none" w:sz="0" w:space="0" w:color="auto"/>
            <w:left w:val="none" w:sz="0" w:space="0" w:color="auto"/>
            <w:bottom w:val="none" w:sz="0" w:space="0" w:color="auto"/>
            <w:right w:val="none" w:sz="0" w:space="0" w:color="auto"/>
          </w:divBdr>
          <w:divsChild>
            <w:div w:id="792021978">
              <w:marLeft w:val="0"/>
              <w:marRight w:val="0"/>
              <w:marTop w:val="0"/>
              <w:marBottom w:val="90"/>
              <w:divBdr>
                <w:top w:val="none" w:sz="0" w:space="0" w:color="auto"/>
                <w:left w:val="none" w:sz="0" w:space="0" w:color="auto"/>
                <w:bottom w:val="none" w:sz="0" w:space="0" w:color="auto"/>
                <w:right w:val="none" w:sz="0" w:space="0" w:color="auto"/>
              </w:divBdr>
              <w:divsChild>
                <w:div w:id="375661018">
                  <w:marLeft w:val="0"/>
                  <w:marRight w:val="0"/>
                  <w:marTop w:val="0"/>
                  <w:marBottom w:val="0"/>
                  <w:divBdr>
                    <w:top w:val="none" w:sz="0" w:space="0" w:color="auto"/>
                    <w:left w:val="none" w:sz="0" w:space="0" w:color="auto"/>
                    <w:bottom w:val="none" w:sz="0" w:space="0" w:color="auto"/>
                    <w:right w:val="none" w:sz="0" w:space="0" w:color="auto"/>
                  </w:divBdr>
                  <w:divsChild>
                    <w:div w:id="1034773712">
                      <w:marLeft w:val="0"/>
                      <w:marRight w:val="0"/>
                      <w:marTop w:val="0"/>
                      <w:marBottom w:val="0"/>
                      <w:divBdr>
                        <w:top w:val="none" w:sz="0" w:space="0" w:color="auto"/>
                        <w:left w:val="none" w:sz="0" w:space="0" w:color="auto"/>
                        <w:bottom w:val="none" w:sz="0" w:space="0" w:color="auto"/>
                        <w:right w:val="none" w:sz="0" w:space="0" w:color="auto"/>
                      </w:divBdr>
                      <w:divsChild>
                        <w:div w:id="3202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152766">
          <w:marLeft w:val="0"/>
          <w:marRight w:val="0"/>
          <w:marTop w:val="0"/>
          <w:marBottom w:val="0"/>
          <w:divBdr>
            <w:top w:val="none" w:sz="0" w:space="0" w:color="auto"/>
            <w:left w:val="none" w:sz="0" w:space="0" w:color="auto"/>
            <w:bottom w:val="none" w:sz="0" w:space="0" w:color="auto"/>
            <w:right w:val="none" w:sz="0" w:space="0" w:color="auto"/>
          </w:divBdr>
          <w:divsChild>
            <w:div w:id="2092660049">
              <w:marLeft w:val="0"/>
              <w:marRight w:val="0"/>
              <w:marTop w:val="0"/>
              <w:marBottom w:val="0"/>
              <w:divBdr>
                <w:top w:val="none" w:sz="0" w:space="0" w:color="auto"/>
                <w:left w:val="none" w:sz="0" w:space="0" w:color="auto"/>
                <w:bottom w:val="none" w:sz="0" w:space="0" w:color="auto"/>
                <w:right w:val="none" w:sz="0" w:space="0" w:color="auto"/>
              </w:divBdr>
              <w:divsChild>
                <w:div w:id="79911375">
                  <w:marLeft w:val="0"/>
                  <w:marRight w:val="0"/>
                  <w:marTop w:val="105"/>
                  <w:marBottom w:val="0"/>
                  <w:divBdr>
                    <w:top w:val="none" w:sz="0" w:space="0" w:color="auto"/>
                    <w:left w:val="none" w:sz="0" w:space="0" w:color="auto"/>
                    <w:bottom w:val="none" w:sz="0" w:space="0" w:color="auto"/>
                    <w:right w:val="none" w:sz="0" w:space="0" w:color="auto"/>
                  </w:divBdr>
                  <w:divsChild>
                    <w:div w:id="133406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749540">
          <w:marLeft w:val="0"/>
          <w:marRight w:val="0"/>
          <w:marTop w:val="0"/>
          <w:marBottom w:val="0"/>
          <w:divBdr>
            <w:top w:val="none" w:sz="0" w:space="0" w:color="auto"/>
            <w:left w:val="none" w:sz="0" w:space="0" w:color="auto"/>
            <w:bottom w:val="none" w:sz="0" w:space="0" w:color="auto"/>
            <w:right w:val="none" w:sz="0" w:space="0" w:color="auto"/>
          </w:divBdr>
          <w:divsChild>
            <w:div w:id="82580177">
              <w:marLeft w:val="0"/>
              <w:marRight w:val="0"/>
              <w:marTop w:val="0"/>
              <w:marBottom w:val="0"/>
              <w:divBdr>
                <w:top w:val="none" w:sz="0" w:space="0" w:color="auto"/>
                <w:left w:val="none" w:sz="0" w:space="0" w:color="auto"/>
                <w:bottom w:val="none" w:sz="0" w:space="0" w:color="auto"/>
                <w:right w:val="none" w:sz="0" w:space="0" w:color="auto"/>
              </w:divBdr>
              <w:divsChild>
                <w:div w:id="1079207156">
                  <w:marLeft w:val="0"/>
                  <w:marRight w:val="0"/>
                  <w:marTop w:val="105"/>
                  <w:marBottom w:val="0"/>
                  <w:divBdr>
                    <w:top w:val="none" w:sz="0" w:space="0" w:color="auto"/>
                    <w:left w:val="none" w:sz="0" w:space="0" w:color="auto"/>
                    <w:bottom w:val="none" w:sz="0" w:space="0" w:color="auto"/>
                    <w:right w:val="none" w:sz="0" w:space="0" w:color="auto"/>
                  </w:divBdr>
                  <w:divsChild>
                    <w:div w:id="209886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58194">
          <w:marLeft w:val="0"/>
          <w:marRight w:val="0"/>
          <w:marTop w:val="0"/>
          <w:marBottom w:val="0"/>
          <w:divBdr>
            <w:top w:val="none" w:sz="0" w:space="0" w:color="auto"/>
            <w:left w:val="none" w:sz="0" w:space="0" w:color="auto"/>
            <w:bottom w:val="none" w:sz="0" w:space="0" w:color="auto"/>
            <w:right w:val="none" w:sz="0" w:space="0" w:color="auto"/>
          </w:divBdr>
          <w:divsChild>
            <w:div w:id="1397555464">
              <w:marLeft w:val="0"/>
              <w:marRight w:val="0"/>
              <w:marTop w:val="0"/>
              <w:marBottom w:val="0"/>
              <w:divBdr>
                <w:top w:val="none" w:sz="0" w:space="0" w:color="auto"/>
                <w:left w:val="none" w:sz="0" w:space="0" w:color="auto"/>
                <w:bottom w:val="none" w:sz="0" w:space="0" w:color="auto"/>
                <w:right w:val="none" w:sz="0" w:space="0" w:color="auto"/>
              </w:divBdr>
              <w:divsChild>
                <w:div w:id="1671330613">
                  <w:marLeft w:val="0"/>
                  <w:marRight w:val="0"/>
                  <w:marTop w:val="105"/>
                  <w:marBottom w:val="0"/>
                  <w:divBdr>
                    <w:top w:val="none" w:sz="0" w:space="0" w:color="auto"/>
                    <w:left w:val="none" w:sz="0" w:space="0" w:color="auto"/>
                    <w:bottom w:val="none" w:sz="0" w:space="0" w:color="auto"/>
                    <w:right w:val="none" w:sz="0" w:space="0" w:color="auto"/>
                  </w:divBdr>
                  <w:divsChild>
                    <w:div w:id="20661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385208">
      <w:bodyDiv w:val="1"/>
      <w:marLeft w:val="0"/>
      <w:marRight w:val="0"/>
      <w:marTop w:val="0"/>
      <w:marBottom w:val="0"/>
      <w:divBdr>
        <w:top w:val="none" w:sz="0" w:space="0" w:color="auto"/>
        <w:left w:val="none" w:sz="0" w:space="0" w:color="auto"/>
        <w:bottom w:val="none" w:sz="0" w:space="0" w:color="auto"/>
        <w:right w:val="none" w:sz="0" w:space="0" w:color="auto"/>
      </w:divBdr>
      <w:divsChild>
        <w:div w:id="438985612">
          <w:marLeft w:val="0"/>
          <w:marRight w:val="0"/>
          <w:marTop w:val="240"/>
          <w:marBottom w:val="0"/>
          <w:divBdr>
            <w:top w:val="none" w:sz="0" w:space="0" w:color="auto"/>
            <w:left w:val="none" w:sz="0" w:space="0" w:color="auto"/>
            <w:bottom w:val="none" w:sz="0" w:space="0" w:color="auto"/>
            <w:right w:val="none" w:sz="0" w:space="0" w:color="auto"/>
          </w:divBdr>
          <w:divsChild>
            <w:div w:id="13055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0529">
      <w:bodyDiv w:val="1"/>
      <w:marLeft w:val="0"/>
      <w:marRight w:val="0"/>
      <w:marTop w:val="0"/>
      <w:marBottom w:val="0"/>
      <w:divBdr>
        <w:top w:val="none" w:sz="0" w:space="0" w:color="auto"/>
        <w:left w:val="none" w:sz="0" w:space="0" w:color="auto"/>
        <w:bottom w:val="none" w:sz="0" w:space="0" w:color="auto"/>
        <w:right w:val="none" w:sz="0" w:space="0" w:color="auto"/>
      </w:divBdr>
    </w:div>
    <w:div w:id="473647541">
      <w:bodyDiv w:val="1"/>
      <w:marLeft w:val="0"/>
      <w:marRight w:val="0"/>
      <w:marTop w:val="0"/>
      <w:marBottom w:val="0"/>
      <w:divBdr>
        <w:top w:val="none" w:sz="0" w:space="0" w:color="auto"/>
        <w:left w:val="none" w:sz="0" w:space="0" w:color="auto"/>
        <w:bottom w:val="none" w:sz="0" w:space="0" w:color="auto"/>
        <w:right w:val="none" w:sz="0" w:space="0" w:color="auto"/>
      </w:divBdr>
    </w:div>
    <w:div w:id="616520201">
      <w:bodyDiv w:val="1"/>
      <w:marLeft w:val="0"/>
      <w:marRight w:val="0"/>
      <w:marTop w:val="0"/>
      <w:marBottom w:val="0"/>
      <w:divBdr>
        <w:top w:val="none" w:sz="0" w:space="0" w:color="auto"/>
        <w:left w:val="none" w:sz="0" w:space="0" w:color="auto"/>
        <w:bottom w:val="none" w:sz="0" w:space="0" w:color="auto"/>
        <w:right w:val="none" w:sz="0" w:space="0" w:color="auto"/>
      </w:divBdr>
    </w:div>
    <w:div w:id="960188097">
      <w:bodyDiv w:val="1"/>
      <w:marLeft w:val="0"/>
      <w:marRight w:val="0"/>
      <w:marTop w:val="0"/>
      <w:marBottom w:val="0"/>
      <w:divBdr>
        <w:top w:val="none" w:sz="0" w:space="0" w:color="auto"/>
        <w:left w:val="none" w:sz="0" w:space="0" w:color="auto"/>
        <w:bottom w:val="none" w:sz="0" w:space="0" w:color="auto"/>
        <w:right w:val="none" w:sz="0" w:space="0" w:color="auto"/>
      </w:divBdr>
    </w:div>
    <w:div w:id="961806506">
      <w:bodyDiv w:val="1"/>
      <w:marLeft w:val="0"/>
      <w:marRight w:val="0"/>
      <w:marTop w:val="0"/>
      <w:marBottom w:val="0"/>
      <w:divBdr>
        <w:top w:val="none" w:sz="0" w:space="0" w:color="auto"/>
        <w:left w:val="none" w:sz="0" w:space="0" w:color="auto"/>
        <w:bottom w:val="none" w:sz="0" w:space="0" w:color="auto"/>
        <w:right w:val="none" w:sz="0" w:space="0" w:color="auto"/>
      </w:divBdr>
    </w:div>
    <w:div w:id="993950444">
      <w:bodyDiv w:val="1"/>
      <w:marLeft w:val="0"/>
      <w:marRight w:val="0"/>
      <w:marTop w:val="0"/>
      <w:marBottom w:val="0"/>
      <w:divBdr>
        <w:top w:val="none" w:sz="0" w:space="0" w:color="auto"/>
        <w:left w:val="none" w:sz="0" w:space="0" w:color="auto"/>
        <w:bottom w:val="none" w:sz="0" w:space="0" w:color="auto"/>
        <w:right w:val="none" w:sz="0" w:space="0" w:color="auto"/>
      </w:divBdr>
    </w:div>
    <w:div w:id="1219702633">
      <w:bodyDiv w:val="1"/>
      <w:marLeft w:val="0"/>
      <w:marRight w:val="0"/>
      <w:marTop w:val="0"/>
      <w:marBottom w:val="0"/>
      <w:divBdr>
        <w:top w:val="none" w:sz="0" w:space="0" w:color="auto"/>
        <w:left w:val="none" w:sz="0" w:space="0" w:color="auto"/>
        <w:bottom w:val="none" w:sz="0" w:space="0" w:color="auto"/>
        <w:right w:val="none" w:sz="0" w:space="0" w:color="auto"/>
      </w:divBdr>
    </w:div>
    <w:div w:id="1381594800">
      <w:bodyDiv w:val="1"/>
      <w:marLeft w:val="0"/>
      <w:marRight w:val="0"/>
      <w:marTop w:val="0"/>
      <w:marBottom w:val="0"/>
      <w:divBdr>
        <w:top w:val="none" w:sz="0" w:space="0" w:color="auto"/>
        <w:left w:val="none" w:sz="0" w:space="0" w:color="auto"/>
        <w:bottom w:val="none" w:sz="0" w:space="0" w:color="auto"/>
        <w:right w:val="none" w:sz="0" w:space="0" w:color="auto"/>
      </w:divBdr>
    </w:div>
    <w:div w:id="1393389327">
      <w:bodyDiv w:val="1"/>
      <w:marLeft w:val="0"/>
      <w:marRight w:val="0"/>
      <w:marTop w:val="0"/>
      <w:marBottom w:val="0"/>
      <w:divBdr>
        <w:top w:val="none" w:sz="0" w:space="0" w:color="auto"/>
        <w:left w:val="none" w:sz="0" w:space="0" w:color="auto"/>
        <w:bottom w:val="none" w:sz="0" w:space="0" w:color="auto"/>
        <w:right w:val="none" w:sz="0" w:space="0" w:color="auto"/>
      </w:divBdr>
    </w:div>
    <w:div w:id="1459685381">
      <w:bodyDiv w:val="1"/>
      <w:marLeft w:val="0"/>
      <w:marRight w:val="0"/>
      <w:marTop w:val="0"/>
      <w:marBottom w:val="0"/>
      <w:divBdr>
        <w:top w:val="none" w:sz="0" w:space="0" w:color="auto"/>
        <w:left w:val="none" w:sz="0" w:space="0" w:color="auto"/>
        <w:bottom w:val="none" w:sz="0" w:space="0" w:color="auto"/>
        <w:right w:val="none" w:sz="0" w:space="0" w:color="auto"/>
      </w:divBdr>
    </w:div>
    <w:div w:id="1514800095">
      <w:bodyDiv w:val="1"/>
      <w:marLeft w:val="0"/>
      <w:marRight w:val="0"/>
      <w:marTop w:val="0"/>
      <w:marBottom w:val="0"/>
      <w:divBdr>
        <w:top w:val="none" w:sz="0" w:space="0" w:color="auto"/>
        <w:left w:val="none" w:sz="0" w:space="0" w:color="auto"/>
        <w:bottom w:val="none" w:sz="0" w:space="0" w:color="auto"/>
        <w:right w:val="none" w:sz="0" w:space="0" w:color="auto"/>
      </w:divBdr>
    </w:div>
    <w:div w:id="1699695216">
      <w:bodyDiv w:val="1"/>
      <w:marLeft w:val="0"/>
      <w:marRight w:val="0"/>
      <w:marTop w:val="0"/>
      <w:marBottom w:val="0"/>
      <w:divBdr>
        <w:top w:val="none" w:sz="0" w:space="0" w:color="auto"/>
        <w:left w:val="none" w:sz="0" w:space="0" w:color="auto"/>
        <w:bottom w:val="none" w:sz="0" w:space="0" w:color="auto"/>
        <w:right w:val="none" w:sz="0" w:space="0" w:color="auto"/>
      </w:divBdr>
    </w:div>
    <w:div w:id="1750879320">
      <w:bodyDiv w:val="1"/>
      <w:marLeft w:val="0"/>
      <w:marRight w:val="0"/>
      <w:marTop w:val="0"/>
      <w:marBottom w:val="0"/>
      <w:divBdr>
        <w:top w:val="none" w:sz="0" w:space="0" w:color="auto"/>
        <w:left w:val="none" w:sz="0" w:space="0" w:color="auto"/>
        <w:bottom w:val="none" w:sz="0" w:space="0" w:color="auto"/>
        <w:right w:val="none" w:sz="0" w:space="0" w:color="auto"/>
      </w:divBdr>
    </w:div>
    <w:div w:id="1955668323">
      <w:bodyDiv w:val="1"/>
      <w:marLeft w:val="0"/>
      <w:marRight w:val="0"/>
      <w:marTop w:val="0"/>
      <w:marBottom w:val="0"/>
      <w:divBdr>
        <w:top w:val="none" w:sz="0" w:space="0" w:color="auto"/>
        <w:left w:val="none" w:sz="0" w:space="0" w:color="auto"/>
        <w:bottom w:val="none" w:sz="0" w:space="0" w:color="auto"/>
        <w:right w:val="none" w:sz="0" w:space="0" w:color="auto"/>
      </w:divBdr>
    </w:div>
    <w:div w:id="2026055546">
      <w:bodyDiv w:val="1"/>
      <w:marLeft w:val="0"/>
      <w:marRight w:val="0"/>
      <w:marTop w:val="0"/>
      <w:marBottom w:val="0"/>
      <w:divBdr>
        <w:top w:val="none" w:sz="0" w:space="0" w:color="auto"/>
        <w:left w:val="none" w:sz="0" w:space="0" w:color="auto"/>
        <w:bottom w:val="none" w:sz="0" w:space="0" w:color="auto"/>
        <w:right w:val="none" w:sz="0" w:space="0" w:color="auto"/>
      </w:divBdr>
    </w:div>
    <w:div w:id="213995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sl.org/research/elections-and-campaigns/ncsl-state-elections-2022.aspx" TargetMode="External"/><Relationship Id="rId18" Type="http://schemas.openxmlformats.org/officeDocument/2006/relationships/hyperlink" Target="https://www.danceusa.org/117th-congress" TargetMode="External"/><Relationship Id="rId26" Type="http://schemas.openxmlformats.org/officeDocument/2006/relationships/hyperlink" Target="https://www.arts.gov/about/news/2022/new-data-show-economic-impact-covid-19-arts-culture-sector" TargetMode="External"/><Relationship Id="rId3" Type="http://schemas.openxmlformats.org/officeDocument/2006/relationships/customXml" Target="../customXml/item3.xml"/><Relationship Id="rId21" Type="http://schemas.openxmlformats.org/officeDocument/2006/relationships/hyperlink" Target="https://www.arts.gov/about/appropriations-history"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nga.org/governors/elections/" TargetMode="External"/><Relationship Id="rId17" Type="http://schemas.openxmlformats.org/officeDocument/2006/relationships/hyperlink" Target="https://www.usa.gov/election-office" TargetMode="External"/><Relationship Id="rId25" Type="http://schemas.openxmlformats.org/officeDocument/2006/relationships/hyperlink" Target="https://www.americansforthearts.org/advocate/house-and-senate-cultural-caucuses"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danceusa.org/advocacy-resources" TargetMode="External"/><Relationship Id="rId20" Type="http://schemas.openxmlformats.org/officeDocument/2006/relationships/hyperlink" Target="https://appropriations.house.gov/news/press-releases/house-passes-six-bill-government-funding-package" TargetMode="External"/><Relationship Id="rId29" Type="http://schemas.openxmlformats.org/officeDocument/2006/relationships/hyperlink" Target="https://www.bea.gov/data/special-topics/arts-and-cultur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csl.org/research/elections-and-campaigns/ncsl-state-elections-2022.aspx" TargetMode="External"/><Relationship Id="rId24" Type="http://schemas.openxmlformats.org/officeDocument/2006/relationships/hyperlink" Target="https://www.theperformingartsalliance.org/homepage/issues/voter-voice/?vvsrc=%2Fcampaigns%2F91917%2Frespond" TargetMode="Externa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naco.org/" TargetMode="External"/><Relationship Id="rId23" Type="http://schemas.openxmlformats.org/officeDocument/2006/relationships/hyperlink" Target="https://www.theperformingartsalliance.org/homepage/issues/voter-voice/?vvsrc=%2Fcampaigns%2F92985%2Frespond" TargetMode="External"/><Relationship Id="rId28" Type="http://schemas.openxmlformats.org/officeDocument/2006/relationships/hyperlink" Target="https://www.arts.gov/impact/research/arts-data-profile-series/adp-30" TargetMode="External"/><Relationship Id="rId10" Type="http://schemas.openxmlformats.org/officeDocument/2006/relationships/hyperlink" Target="https://www.danceusa.org/dance2vote" TargetMode="External"/><Relationship Id="rId19" Type="http://schemas.openxmlformats.org/officeDocument/2006/relationships/hyperlink" Target="https://www.congress.gov/bill/117th-congress/house-bill/8294?q=%7B%22search%22%3A%5B%22HR+8294%22%2C%22HR%22%2C%228294%22%5D%7D&amp;s=1&amp;r=1" TargetMode="External"/><Relationship Id="rId31" Type="http://schemas.openxmlformats.org/officeDocument/2006/relationships/hyperlink" Target="https://www.danceusa.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usmayors.org/elections/election-results-2/" TargetMode="External"/><Relationship Id="rId22" Type="http://schemas.openxmlformats.org/officeDocument/2006/relationships/hyperlink" Target="https://www.theperformingartsalliance.org/homepage/issues/voter-voice/?vvsrc=%2Fcampaigns%2F92284%2Frespond" TargetMode="External"/><Relationship Id="rId27" Type="http://schemas.openxmlformats.org/officeDocument/2006/relationships/hyperlink" Target="https://www.arts.gov/about/news/2021/new-report-released-economic-impact-arts-and-cultural-sector" TargetMode="External"/><Relationship Id="rId30" Type="http://schemas.openxmlformats.org/officeDocument/2006/relationships/hyperlink" Target="https://nasaa-arts.org/nasaa_research/creative-economy-state-profiles/" TargetMode="External"/><Relationship Id="rId35" Type="http://schemas.openxmlformats.org/officeDocument/2006/relationships/theme" Target="theme/theme1.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8a271b-4148-41ee-8743-5a494893b97f">
      <Terms xmlns="http://schemas.microsoft.com/office/infopath/2007/PartnerControls"/>
    </lcf76f155ced4ddcb4097134ff3c332f>
    <TaxCatchAll xmlns="6a6ecdf0-38f8-45ac-aa3d-71b3db86485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F77F1E9CC51D4188FD701468348C1E" ma:contentTypeVersion="15" ma:contentTypeDescription="Create a new document." ma:contentTypeScope="" ma:versionID="2b8eb8b511824bbfc978626674e70b4f">
  <xsd:schema xmlns:xsd="http://www.w3.org/2001/XMLSchema" xmlns:xs="http://www.w3.org/2001/XMLSchema" xmlns:p="http://schemas.microsoft.com/office/2006/metadata/properties" xmlns:ns2="9b8a271b-4148-41ee-8743-5a494893b97f" xmlns:ns3="6a6ecdf0-38f8-45ac-aa3d-71b3db864859" targetNamespace="http://schemas.microsoft.com/office/2006/metadata/properties" ma:root="true" ma:fieldsID="18b8b04125be78fa74be467426b5cae7" ns2:_="" ns3:_="">
    <xsd:import namespace="9b8a271b-4148-41ee-8743-5a494893b97f"/>
    <xsd:import namespace="6a6ecdf0-38f8-45ac-aa3d-71b3db86485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8a271b-4148-41ee-8743-5a494893b9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7b069cf-7dc7-4541-8703-ac4be0254e7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6ecdf0-38f8-45ac-aa3d-71b3db86485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96ab04-8d0b-40f9-b83b-1c215469bd31}" ma:internalName="TaxCatchAll" ma:showField="CatchAllData" ma:web="6a6ecdf0-38f8-45ac-aa3d-71b3db86485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CA68F3-352E-4A77-B5ED-7AC924779F1F}">
  <ds:schemaRefs>
    <ds:schemaRef ds:uri="http://schemas.microsoft.com/office/2006/metadata/properties"/>
    <ds:schemaRef ds:uri="http://schemas.microsoft.com/office/infopath/2007/PartnerControls"/>
    <ds:schemaRef ds:uri="9b8a271b-4148-41ee-8743-5a494893b97f"/>
    <ds:schemaRef ds:uri="6a6ecdf0-38f8-45ac-aa3d-71b3db864859"/>
  </ds:schemaRefs>
</ds:datastoreItem>
</file>

<file path=customXml/itemProps2.xml><?xml version="1.0" encoding="utf-8"?>
<ds:datastoreItem xmlns:ds="http://schemas.openxmlformats.org/officeDocument/2006/customXml" ds:itemID="{FCFB0A11-0E50-4E84-9F2B-0129D3697D81}">
  <ds:schemaRefs>
    <ds:schemaRef ds:uri="http://schemas.microsoft.com/sharepoint/v3/contenttype/forms"/>
  </ds:schemaRefs>
</ds:datastoreItem>
</file>

<file path=customXml/itemProps3.xml><?xml version="1.0" encoding="utf-8"?>
<ds:datastoreItem xmlns:ds="http://schemas.openxmlformats.org/officeDocument/2006/customXml" ds:itemID="{8660CBA9-28A9-4138-BF91-009E9997C4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8a271b-4148-41ee-8743-5a494893b97f"/>
    <ds:schemaRef ds:uri="6a6ecdf0-38f8-45ac-aa3d-71b3db8648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2509</Words>
  <Characters>14302</Characters>
  <Application>Microsoft Office Word</Application>
  <DocSecurity>8</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Shanice Mason</dc:creator>
  <cp:keywords/>
  <dc:description/>
  <cp:lastModifiedBy>Tony Shivers</cp:lastModifiedBy>
  <cp:revision>2</cp:revision>
  <cp:lastPrinted>2022-11-10T18:49:00Z</cp:lastPrinted>
  <dcterms:created xsi:type="dcterms:W3CDTF">2022-11-15T19:35:00Z</dcterms:created>
  <dcterms:modified xsi:type="dcterms:W3CDTF">2022-11-15T19:35:00Z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0x01010037F77F1E9CC51D4188FD701468348C1E</vt:lpwstr>
  </property>
  <property fmtid="{D5CDD505-2E9C-101B-9397-08002B2CF9AE}" pid="3" name="MediaServiceImageTags">
    <vt:lpwstr/>
  </property>
</Properties>
</file>